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49648C">
        <w:rPr>
          <w:sz w:val="24"/>
          <w:szCs w:val="24"/>
        </w:rPr>
        <w:t>7</w:t>
      </w:r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</w:t>
      </w:r>
      <w:proofErr w:type="gramStart"/>
      <w:r>
        <w:rPr>
          <w:sz w:val="24"/>
          <w:szCs w:val="24"/>
        </w:rPr>
        <w:t>проведении</w:t>
      </w:r>
      <w:proofErr w:type="gramEnd"/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Кубка Нижегородского центра верховой езды по конному спорту </w:t>
      </w:r>
    </w:p>
    <w:p w:rsidR="00C5750A" w:rsidRPr="00B744B1" w:rsidRDefault="003C340A" w:rsidP="00C575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5750A" w:rsidRPr="00B744B1">
        <w:rPr>
          <w:b/>
          <w:sz w:val="24"/>
          <w:szCs w:val="24"/>
        </w:rPr>
        <w:t xml:space="preserve"> этап</w:t>
      </w:r>
    </w:p>
    <w:p w:rsidR="00C5750A" w:rsidRPr="00B744B1" w:rsidRDefault="00C5750A" w:rsidP="00C5750A">
      <w:pPr>
        <w:tabs>
          <w:tab w:val="left" w:pos="4680"/>
        </w:tabs>
        <w:jc w:val="right"/>
        <w:rPr>
          <w:b/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center"/>
        <w:rPr>
          <w:b/>
          <w:bCs/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ГЛАВНАЯ СУДЕЙСКАЯ КОЛЛЕГИЯ И ОФИЦИАЛЬНЫЕ ЛИЦА</w:t>
      </w: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tbl>
      <w:tblPr>
        <w:tblW w:w="103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41"/>
        <w:gridCol w:w="2723"/>
      </w:tblGrid>
      <w:tr w:rsidR="00C5750A" w:rsidTr="001B6300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Регион</w:t>
            </w:r>
          </w:p>
        </w:tc>
      </w:tr>
      <w:tr w:rsidR="00C5750A" w:rsidTr="001B6300">
        <w:trPr>
          <w:trHeight w:val="295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  <w:r w:rsidRPr="005F475B">
              <w:rPr>
                <w:bCs/>
                <w:sz w:val="24"/>
                <w:szCs w:val="24"/>
              </w:rPr>
              <w:t xml:space="preserve">Главный судья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49648C" w:rsidP="001B6300">
            <w:pPr>
              <w:pStyle w:val="2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Голубева О.В.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sz w:val="24"/>
                <w:szCs w:val="24"/>
                <w:lang w:val="en-US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  <w:r w:rsidRPr="005F475B">
              <w:rPr>
                <w:bCs/>
                <w:sz w:val="24"/>
                <w:szCs w:val="24"/>
              </w:rPr>
              <w:t>Главный секретарь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rPr>
                <w:b/>
                <w:bCs/>
                <w:color w:val="191919"/>
                <w:sz w:val="24"/>
                <w:szCs w:val="24"/>
              </w:rPr>
            </w:pPr>
            <w:r w:rsidRPr="00942C69">
              <w:rPr>
                <w:b/>
                <w:bCs/>
                <w:color w:val="191919"/>
                <w:sz w:val="24"/>
                <w:szCs w:val="24"/>
              </w:rPr>
              <w:t>Дедикова Е.В.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c>
          <w:tcPr>
            <w:tcW w:w="30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  <w:r w:rsidRPr="005F475B">
              <w:rPr>
                <w:bCs/>
                <w:sz w:val="24"/>
                <w:szCs w:val="24"/>
              </w:rPr>
              <w:t>Судьи-члены ГСК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rPr>
                <w:b/>
                <w:bCs/>
                <w:sz w:val="24"/>
                <w:szCs w:val="24"/>
              </w:rPr>
            </w:pPr>
            <w:proofErr w:type="spellStart"/>
            <w:r w:rsidRPr="00942C69">
              <w:rPr>
                <w:b/>
                <w:bCs/>
                <w:sz w:val="24"/>
                <w:szCs w:val="24"/>
              </w:rPr>
              <w:t>Шандак</w:t>
            </w:r>
            <w:proofErr w:type="spellEnd"/>
            <w:r w:rsidRPr="00942C69">
              <w:rPr>
                <w:b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c>
          <w:tcPr>
            <w:tcW w:w="30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49648C" w:rsidP="001B6300">
            <w:pPr>
              <w:pStyle w:val="2"/>
              <w:rPr>
                <w:b/>
                <w:bCs/>
                <w:sz w:val="24"/>
                <w:szCs w:val="24"/>
              </w:rPr>
            </w:pPr>
            <w:proofErr w:type="spellStart"/>
            <w:r w:rsidRPr="00942C69">
              <w:rPr>
                <w:b/>
                <w:bCs/>
                <w:sz w:val="24"/>
                <w:szCs w:val="24"/>
              </w:rPr>
              <w:t>Коротина</w:t>
            </w:r>
            <w:proofErr w:type="spellEnd"/>
            <w:r w:rsidRPr="00942C69">
              <w:rPr>
                <w:b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c>
          <w:tcPr>
            <w:tcW w:w="30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Хохлачева М.В.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c>
          <w:tcPr>
            <w:tcW w:w="30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49648C" w:rsidP="001B6300">
            <w:pPr>
              <w:pStyle w:val="2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Карпина Н. А.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  <w:r w:rsidRPr="005F475B">
              <w:rPr>
                <w:bCs/>
                <w:sz w:val="24"/>
                <w:szCs w:val="24"/>
              </w:rPr>
              <w:t>Технический делегат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49648C" w:rsidP="001B6300">
            <w:pPr>
              <w:pStyle w:val="2"/>
              <w:rPr>
                <w:b/>
                <w:bCs/>
                <w:sz w:val="24"/>
                <w:szCs w:val="24"/>
              </w:rPr>
            </w:pPr>
            <w:proofErr w:type="spellStart"/>
            <w:r w:rsidRPr="00942C69">
              <w:rPr>
                <w:b/>
                <w:bCs/>
                <w:sz w:val="24"/>
                <w:szCs w:val="24"/>
              </w:rPr>
              <w:t>Коротина</w:t>
            </w:r>
            <w:proofErr w:type="spellEnd"/>
            <w:r w:rsidRPr="00942C69">
              <w:rPr>
                <w:b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5F475B" w:rsidRDefault="00C5750A" w:rsidP="001B6300">
            <w:pPr>
              <w:pStyle w:val="2"/>
              <w:rPr>
                <w:bCs/>
                <w:sz w:val="24"/>
                <w:szCs w:val="24"/>
              </w:rPr>
            </w:pPr>
            <w:r w:rsidRPr="005F475B">
              <w:rPr>
                <w:bCs/>
                <w:sz w:val="24"/>
                <w:szCs w:val="24"/>
              </w:rPr>
              <w:t>Шеф-стюард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49648C" w:rsidP="001B6300">
            <w:pPr>
              <w:pStyle w:val="2"/>
              <w:rPr>
                <w:b/>
                <w:bCs/>
                <w:sz w:val="24"/>
                <w:szCs w:val="24"/>
              </w:rPr>
            </w:pPr>
            <w:r w:rsidRPr="00942C69">
              <w:rPr>
                <w:b/>
                <w:bCs/>
                <w:sz w:val="24"/>
                <w:szCs w:val="24"/>
              </w:rPr>
              <w:t>Курицына Н.Н.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49648C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ВК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C5750A" w:rsidTr="001B6300">
        <w:trPr>
          <w:trHeight w:val="70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B744B1" w:rsidRDefault="00C5750A" w:rsidP="001B6300">
            <w:pPr>
              <w:pStyle w:val="2"/>
              <w:rPr>
                <w:bCs/>
                <w:sz w:val="24"/>
                <w:szCs w:val="24"/>
              </w:rPr>
            </w:pPr>
            <w:r w:rsidRPr="00B744B1">
              <w:rPr>
                <w:bCs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rPr>
                <w:b/>
                <w:bCs/>
                <w:sz w:val="24"/>
                <w:szCs w:val="24"/>
              </w:rPr>
            </w:pPr>
            <w:proofErr w:type="spellStart"/>
            <w:r w:rsidRPr="00942C69">
              <w:rPr>
                <w:b/>
                <w:bCs/>
                <w:sz w:val="24"/>
                <w:szCs w:val="24"/>
              </w:rPr>
              <w:t>Гонин</w:t>
            </w:r>
            <w:proofErr w:type="spellEnd"/>
            <w:r w:rsidRPr="00942C69">
              <w:rPr>
                <w:b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50A" w:rsidRPr="00942C69" w:rsidRDefault="00C5750A" w:rsidP="001B6300">
            <w:pPr>
              <w:pStyle w:val="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2C69">
              <w:rPr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</w:tbl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Оргкомитет</w:t>
      </w: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jc w:val="right"/>
        <w:rPr>
          <w:sz w:val="24"/>
          <w:szCs w:val="24"/>
        </w:rPr>
      </w:pPr>
    </w:p>
    <w:p w:rsidR="0049648C" w:rsidRDefault="0049648C" w:rsidP="00C5750A">
      <w:pPr>
        <w:jc w:val="right"/>
        <w:rPr>
          <w:sz w:val="24"/>
          <w:szCs w:val="24"/>
        </w:rPr>
      </w:pPr>
    </w:p>
    <w:p w:rsidR="0049648C" w:rsidRDefault="0049648C" w:rsidP="00C5750A">
      <w:pPr>
        <w:jc w:val="right"/>
        <w:rPr>
          <w:sz w:val="24"/>
          <w:szCs w:val="24"/>
        </w:rPr>
      </w:pPr>
    </w:p>
    <w:p w:rsidR="00C5750A" w:rsidRDefault="00C5750A" w:rsidP="00C5750A">
      <w:pPr>
        <w:jc w:val="right"/>
        <w:rPr>
          <w:sz w:val="24"/>
          <w:szCs w:val="24"/>
        </w:rPr>
      </w:pPr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49648C">
        <w:rPr>
          <w:sz w:val="24"/>
          <w:szCs w:val="24"/>
        </w:rPr>
        <w:t>8</w:t>
      </w:r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</w:t>
      </w:r>
      <w:proofErr w:type="gramStart"/>
      <w:r>
        <w:rPr>
          <w:sz w:val="24"/>
          <w:szCs w:val="24"/>
        </w:rPr>
        <w:t>проведении</w:t>
      </w:r>
      <w:proofErr w:type="gramEnd"/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Кубка Нижегородского центра верховой езды по конному спорту </w:t>
      </w:r>
    </w:p>
    <w:p w:rsidR="00C5750A" w:rsidRPr="00F166A4" w:rsidRDefault="00C5750A" w:rsidP="00C575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166A4">
        <w:rPr>
          <w:b/>
          <w:sz w:val="24"/>
          <w:szCs w:val="24"/>
        </w:rPr>
        <w:t xml:space="preserve"> этап</w:t>
      </w:r>
    </w:p>
    <w:p w:rsidR="00C5750A" w:rsidRDefault="00C5750A" w:rsidP="00C5750A">
      <w:pPr>
        <w:tabs>
          <w:tab w:val="left" w:pos="4680"/>
        </w:tabs>
        <w:jc w:val="right"/>
        <w:rPr>
          <w:b/>
          <w:bCs/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ПРОГРАММА СОРЕВНОВАНИЙ</w:t>
      </w:r>
    </w:p>
    <w:tbl>
      <w:tblPr>
        <w:tblW w:w="101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992"/>
        <w:gridCol w:w="7346"/>
      </w:tblGrid>
      <w:tr w:rsidR="00C5750A" w:rsidTr="001B6300">
        <w:trPr>
          <w:trHeight w:val="404"/>
          <w:jc w:val="center"/>
        </w:trPr>
        <w:tc>
          <w:tcPr>
            <w:tcW w:w="1821" w:type="dxa"/>
            <w:shd w:val="clear" w:color="auto" w:fill="auto"/>
          </w:tcPr>
          <w:p w:rsidR="00C5750A" w:rsidRDefault="00C5750A" w:rsidP="001B630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346" w:type="dxa"/>
            <w:shd w:val="clear" w:color="auto" w:fill="auto"/>
          </w:tcPr>
          <w:p w:rsidR="00C5750A" w:rsidRDefault="00C5750A" w:rsidP="001B630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Программа соревнований</w:t>
            </w:r>
          </w:p>
        </w:tc>
      </w:tr>
      <w:tr w:rsidR="00C5750A" w:rsidTr="001B6300">
        <w:trPr>
          <w:trHeight w:hRule="exact" w:val="362"/>
          <w:jc w:val="center"/>
        </w:trPr>
        <w:tc>
          <w:tcPr>
            <w:tcW w:w="1821" w:type="dxa"/>
            <w:vMerge w:val="restart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1</w:t>
            </w:r>
            <w:r w:rsidR="003C340A">
              <w:rPr>
                <w:b/>
                <w:i/>
                <w:iCs/>
                <w:sz w:val="24"/>
                <w:szCs w:val="24"/>
                <w:lang w:eastAsia="en-US"/>
              </w:rPr>
              <w:t>1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="003C340A">
              <w:rPr>
                <w:b/>
                <w:i/>
                <w:iCs/>
                <w:sz w:val="24"/>
                <w:szCs w:val="24"/>
                <w:lang w:eastAsia="en-US"/>
              </w:rPr>
              <w:t>октября</w:t>
            </w:r>
          </w:p>
          <w:p w:rsidR="00C5750A" w:rsidRDefault="00C5750A" w:rsidP="001B630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15:00 </w:t>
            </w:r>
          </w:p>
          <w:p w:rsidR="00C5750A" w:rsidRDefault="00C5750A" w:rsidP="001B6300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46" w:type="dxa"/>
            <w:shd w:val="clear" w:color="auto" w:fill="FFFFFF"/>
          </w:tcPr>
          <w:p w:rsidR="00C5750A" w:rsidRDefault="00C5750A" w:rsidP="001B6300">
            <w:pPr>
              <w:rPr>
                <w:b/>
                <w:i/>
                <w:color w:val="191919"/>
                <w:sz w:val="24"/>
                <w:szCs w:val="24"/>
              </w:rPr>
            </w:pPr>
            <w:r>
              <w:rPr>
                <w:b/>
                <w:i/>
                <w:color w:val="191919"/>
                <w:sz w:val="24"/>
                <w:szCs w:val="24"/>
              </w:rPr>
              <w:t>Комиссия по допуску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7346" w:type="dxa"/>
            <w:shd w:val="clear" w:color="auto" w:fill="FFFFFF"/>
          </w:tcPr>
          <w:p w:rsidR="00C5750A" w:rsidRDefault="00C5750A" w:rsidP="001B6300">
            <w:pPr>
              <w:rPr>
                <w:b/>
                <w:i/>
                <w:color w:val="191919"/>
                <w:sz w:val="24"/>
                <w:szCs w:val="24"/>
              </w:rPr>
            </w:pPr>
            <w:r>
              <w:rPr>
                <w:b/>
                <w:i/>
                <w:color w:val="191919"/>
                <w:sz w:val="24"/>
                <w:szCs w:val="24"/>
              </w:rPr>
              <w:t>Жеребьёвка участников</w:t>
            </w:r>
          </w:p>
        </w:tc>
      </w:tr>
      <w:tr w:rsidR="00C5750A" w:rsidTr="001B6300">
        <w:trPr>
          <w:trHeight w:val="327"/>
          <w:jc w:val="center"/>
        </w:trPr>
        <w:tc>
          <w:tcPr>
            <w:tcW w:w="1821" w:type="dxa"/>
            <w:vMerge w:val="restart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1</w:t>
            </w:r>
            <w:r w:rsidR="003C340A">
              <w:rPr>
                <w:b/>
                <w:i/>
                <w:iCs/>
                <w:sz w:val="24"/>
                <w:szCs w:val="24"/>
                <w:lang w:eastAsia="en-US"/>
              </w:rPr>
              <w:t>2 октября</w:t>
            </w:r>
          </w:p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(суббота)</w:t>
            </w:r>
          </w:p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Default="00C5750A" w:rsidP="001B6300">
            <w:pPr>
              <w:spacing w:line="256" w:lineRule="auto"/>
              <w:rPr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0D9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Манежная езда (ФКС </w:t>
            </w:r>
            <w:proofErr w:type="gramStart"/>
            <w:r w:rsidRPr="00180D9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С-Пб</w:t>
            </w:r>
            <w:proofErr w:type="gramEnd"/>
            <w:r w:rsidRPr="00180D9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)  №1.1 (общий зачет)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Default="00C5750A" w:rsidP="001B6300">
            <w:pPr>
              <w:spacing w:line="256" w:lineRule="auto"/>
              <w:rPr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Манежная езда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(ФКС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С-Пб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) </w:t>
            </w: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№1.2 </w:t>
            </w: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(дети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7-9</w:t>
            </w: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лет)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Default="00C5750A" w:rsidP="001B6300">
            <w:pPr>
              <w:spacing w:line="256" w:lineRule="auto"/>
              <w:rPr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0D9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Обязательная программа №2 (ОСФ) Тест</w:t>
            </w:r>
            <w:proofErr w:type="gramStart"/>
            <w:r w:rsidRPr="00180D9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180D9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(дети 10-11 лет)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6" w:lineRule="auto"/>
              <w:rPr>
                <w:rFonts w:eastAsia="Calibri"/>
                <w:b/>
                <w:i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Тест - посадка</w:t>
            </w: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:</w:t>
            </w:r>
          </w:p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6" w:lineRule="auto"/>
              <w:rPr>
                <w:rFonts w:eastAsia="Calibri"/>
                <w:i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Cs/>
                <w:i/>
                <w:iCs/>
                <w:sz w:val="24"/>
                <w:szCs w:val="24"/>
                <w:lang w:eastAsia="zh-CN"/>
              </w:rPr>
              <w:t xml:space="preserve">1 возрастная группа - </w:t>
            </w:r>
            <w:r w:rsidRPr="00180D92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 xml:space="preserve">дети </w:t>
            </w:r>
            <w:r w:rsidRPr="00180D92">
              <w:rPr>
                <w:rFonts w:eastAsia="Calibri"/>
                <w:bCs/>
                <w:i/>
                <w:iCs/>
                <w:sz w:val="24"/>
                <w:szCs w:val="24"/>
                <w:lang w:eastAsia="zh-CN"/>
              </w:rPr>
              <w:t xml:space="preserve">до 6 </w:t>
            </w:r>
            <w:r w:rsidRPr="00180D92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лет</w:t>
            </w:r>
            <w:r w:rsidRPr="00180D92">
              <w:rPr>
                <w:rFonts w:eastAsia="Calibri"/>
                <w:bCs/>
                <w:i/>
                <w:iCs/>
                <w:sz w:val="24"/>
                <w:szCs w:val="24"/>
                <w:lang w:eastAsia="zh-CN"/>
              </w:rPr>
              <w:t xml:space="preserve"> (включительно)</w:t>
            </w:r>
          </w:p>
          <w:p w:rsidR="00C5750A" w:rsidRDefault="00C5750A" w:rsidP="001B6300">
            <w:pPr>
              <w:spacing w:line="25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80D92">
              <w:rPr>
                <w:rFonts w:eastAsia="Calibri"/>
                <w:bCs/>
                <w:i/>
                <w:iCs/>
                <w:sz w:val="24"/>
                <w:szCs w:val="24"/>
                <w:lang w:eastAsia="zh-CN"/>
              </w:rPr>
              <w:t>2 возрастная группа - дети от 7 лет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Default="00C5750A" w:rsidP="001B6300">
            <w:pPr>
              <w:spacing w:line="25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Тест - управление (</w:t>
            </w:r>
            <w:r w:rsidRPr="00334A01">
              <w:rPr>
                <w:b/>
                <w:bCs/>
                <w:i/>
                <w:iCs/>
                <w:sz w:val="24"/>
                <w:szCs w:val="24"/>
              </w:rPr>
              <w:t>общий зачет)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«Предварительный приз</w:t>
            </w:r>
            <w:proofErr w:type="gramStart"/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А</w:t>
            </w:r>
            <w:proofErr w:type="gramEnd"/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» дети</w:t>
            </w:r>
          </w:p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color w:val="555555"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–  зачёт дети</w:t>
            </w:r>
          </w:p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color w:val="555555"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 xml:space="preserve">– зачет </w:t>
            </w:r>
            <w:r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всадники</w:t>
            </w: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 xml:space="preserve"> на пони</w:t>
            </w:r>
          </w:p>
          <w:p w:rsidR="00C5750A" w:rsidRDefault="00C5750A" w:rsidP="001B6300">
            <w:pPr>
              <w:spacing w:line="256" w:lineRule="auto"/>
              <w:rPr>
                <w:b/>
                <w:i/>
                <w:color w:val="191919"/>
                <w:sz w:val="24"/>
                <w:szCs w:val="24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–  открытый класс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«Предварительный приз» юноши </w:t>
            </w:r>
          </w:p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color w:val="555555"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–  зачет юноши</w:t>
            </w:r>
          </w:p>
          <w:p w:rsidR="00C5750A" w:rsidRDefault="00C5750A" w:rsidP="001B6300">
            <w:pPr>
              <w:spacing w:line="256" w:lineRule="auto"/>
              <w:rPr>
                <w:rStyle w:val="description"/>
                <w:i/>
                <w:color w:val="555555"/>
                <w:sz w:val="24"/>
                <w:szCs w:val="24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–  открытый класс</w:t>
            </w: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«Предварительный приз» юн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иоры</w:t>
            </w: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C5750A" w:rsidTr="001B6300">
        <w:trPr>
          <w:trHeight w:val="400"/>
          <w:jc w:val="center"/>
        </w:trPr>
        <w:tc>
          <w:tcPr>
            <w:tcW w:w="1821" w:type="dxa"/>
            <w:vMerge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C5750A" w:rsidRDefault="00C5750A" w:rsidP="001B63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FFFFFF"/>
          </w:tcPr>
          <w:p w:rsidR="00C5750A" w:rsidRDefault="00C5750A" w:rsidP="001B6300">
            <w:pPr>
              <w:spacing w:line="256" w:lineRule="auto"/>
              <w:rPr>
                <w:rStyle w:val="description"/>
                <w:b/>
                <w:bCs/>
                <w:i/>
                <w:sz w:val="24"/>
                <w:szCs w:val="24"/>
              </w:rPr>
            </w:pPr>
            <w:r w:rsidRPr="000C19FC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«Предварительный приз – всадники на пони»  </w:t>
            </w:r>
          </w:p>
        </w:tc>
      </w:tr>
      <w:tr w:rsidR="00C5750A" w:rsidTr="001B6300">
        <w:trPr>
          <w:trHeight w:val="498"/>
          <w:jc w:val="center"/>
        </w:trPr>
        <w:tc>
          <w:tcPr>
            <w:tcW w:w="1821" w:type="dxa"/>
            <w:vMerge w:val="restart"/>
            <w:shd w:val="clear" w:color="auto" w:fill="auto"/>
          </w:tcPr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1</w:t>
            </w:r>
            <w:r w:rsidR="003C340A">
              <w:rPr>
                <w:b/>
                <w:i/>
                <w:iCs/>
                <w:sz w:val="24"/>
                <w:szCs w:val="24"/>
                <w:lang w:eastAsia="en-US"/>
              </w:rPr>
              <w:t>3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3C340A">
              <w:rPr>
                <w:b/>
                <w:i/>
                <w:iCs/>
                <w:sz w:val="24"/>
                <w:szCs w:val="24"/>
                <w:lang w:eastAsia="en-US"/>
              </w:rPr>
              <w:t>октября</w:t>
            </w:r>
          </w:p>
          <w:p w:rsidR="00C5750A" w:rsidRDefault="00C5750A" w:rsidP="001B6300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 xml:space="preserve"> (воскресенье)</w:t>
            </w:r>
          </w:p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C5750A" w:rsidRDefault="00C5750A" w:rsidP="001B6300">
            <w:pPr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Манежная езда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(ФКС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С-Пб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) </w:t>
            </w: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№1.3 </w:t>
            </w: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(дети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7-9</w:t>
            </w:r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лет)</w:t>
            </w:r>
          </w:p>
        </w:tc>
      </w:tr>
      <w:tr w:rsidR="00C5750A" w:rsidTr="001B6300">
        <w:trPr>
          <w:trHeight w:hRule="exact" w:val="389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46" w:type="dxa"/>
            <w:shd w:val="clear" w:color="auto" w:fill="auto"/>
          </w:tcPr>
          <w:p w:rsidR="00C5750A" w:rsidRDefault="00C5750A" w:rsidP="001B6300">
            <w:pPr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34A01">
              <w:rPr>
                <w:b/>
                <w:bCs/>
                <w:i/>
                <w:iCs/>
                <w:sz w:val="24"/>
                <w:szCs w:val="24"/>
              </w:rPr>
              <w:t>Обязательная программа №2 (ОСФ) Тест</w:t>
            </w:r>
            <w:proofErr w:type="gramStart"/>
            <w:r w:rsidRPr="00334A01">
              <w:rPr>
                <w:b/>
                <w:bCs/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334A01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(дети 10-11 лет)</w:t>
            </w:r>
          </w:p>
        </w:tc>
      </w:tr>
      <w:tr w:rsidR="00C5750A" w:rsidTr="001B6300">
        <w:trPr>
          <w:trHeight w:hRule="exact" w:val="619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«Предварительный приз В» дети </w:t>
            </w:r>
          </w:p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color w:val="555555"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 xml:space="preserve">- зачет </w:t>
            </w:r>
            <w:r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всадники</w:t>
            </w: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 xml:space="preserve"> на пони</w:t>
            </w:r>
          </w:p>
          <w:p w:rsidR="00C5750A" w:rsidRDefault="00C5750A" w:rsidP="001B630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5750A" w:rsidTr="001B6300">
        <w:trPr>
          <w:trHeight w:hRule="exact" w:val="693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«Предварительный приз</w:t>
            </w:r>
            <w:proofErr w:type="gramStart"/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А</w:t>
            </w:r>
            <w:proofErr w:type="gramEnd"/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»</w:t>
            </w:r>
          </w:p>
          <w:p w:rsidR="00C5750A" w:rsidRDefault="00C5750A" w:rsidP="001B6300">
            <w:pPr>
              <w:ind w:left="34"/>
              <w:rPr>
                <w:sz w:val="24"/>
                <w:szCs w:val="24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–  зачёт дети</w:t>
            </w:r>
          </w:p>
        </w:tc>
      </w:tr>
      <w:tr w:rsidR="00C5750A" w:rsidTr="001B6300">
        <w:trPr>
          <w:trHeight w:hRule="exact" w:val="849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46" w:type="dxa"/>
            <w:shd w:val="clear" w:color="auto" w:fill="auto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>«Командный приз» дети</w:t>
            </w:r>
          </w:p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color w:val="555555"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–  зачёт дети</w:t>
            </w:r>
          </w:p>
          <w:p w:rsidR="00C5750A" w:rsidRDefault="00C5750A" w:rsidP="001B6300">
            <w:pPr>
              <w:rPr>
                <w:sz w:val="24"/>
                <w:szCs w:val="24"/>
              </w:rPr>
            </w:pPr>
            <w:r w:rsidRPr="00180D92">
              <w:rPr>
                <w:rFonts w:eastAsia="Calibri"/>
                <w:i/>
                <w:color w:val="555555"/>
                <w:sz w:val="24"/>
                <w:szCs w:val="24"/>
                <w:lang w:eastAsia="zh-CN"/>
              </w:rPr>
              <w:t>–  открытый класс</w:t>
            </w:r>
          </w:p>
        </w:tc>
      </w:tr>
      <w:tr w:rsidR="00C5750A" w:rsidTr="001B6300">
        <w:trPr>
          <w:trHeight w:hRule="exact" w:val="347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46" w:type="dxa"/>
            <w:shd w:val="clear" w:color="auto" w:fill="auto"/>
          </w:tcPr>
          <w:p w:rsidR="00C5750A" w:rsidRPr="00180D92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80D92">
              <w:rPr>
                <w:rFonts w:eastAsia="Calibr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«Командный приз» юноши </w:t>
            </w:r>
          </w:p>
          <w:p w:rsidR="00C5750A" w:rsidRDefault="00C5750A" w:rsidP="001B6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rPr>
                <w:sz w:val="24"/>
                <w:szCs w:val="24"/>
              </w:rPr>
            </w:pPr>
          </w:p>
        </w:tc>
      </w:tr>
      <w:tr w:rsidR="00C5750A" w:rsidTr="001B6300">
        <w:trPr>
          <w:trHeight w:hRule="exact" w:val="423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46" w:type="dxa"/>
            <w:shd w:val="clear" w:color="auto" w:fill="auto"/>
          </w:tcPr>
          <w:p w:rsidR="00C5750A" w:rsidRDefault="00C5750A" w:rsidP="001B6300">
            <w:pPr>
              <w:rPr>
                <w:sz w:val="24"/>
                <w:szCs w:val="24"/>
              </w:rPr>
            </w:pPr>
            <w:r w:rsidRPr="00334A01">
              <w:rPr>
                <w:b/>
                <w:bCs/>
                <w:i/>
                <w:iCs/>
                <w:sz w:val="24"/>
                <w:szCs w:val="24"/>
              </w:rPr>
              <w:t>Малый приз</w:t>
            </w:r>
          </w:p>
        </w:tc>
      </w:tr>
      <w:tr w:rsidR="00C5750A" w:rsidTr="001B6300">
        <w:trPr>
          <w:trHeight w:hRule="exact" w:val="456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C5750A" w:rsidRDefault="00C5750A" w:rsidP="001B630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Тест по выбору*</w:t>
            </w:r>
          </w:p>
        </w:tc>
      </w:tr>
      <w:tr w:rsidR="00C5750A" w:rsidTr="001B6300">
        <w:trPr>
          <w:trHeight w:hRule="exact" w:val="456"/>
          <w:jc w:val="center"/>
        </w:trPr>
        <w:tc>
          <w:tcPr>
            <w:tcW w:w="1821" w:type="dxa"/>
            <w:vMerge/>
            <w:shd w:val="clear" w:color="auto" w:fill="auto"/>
          </w:tcPr>
          <w:p w:rsidR="00C5750A" w:rsidRDefault="00C5750A" w:rsidP="001B6300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FD"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 w:rsidRPr="000376FD"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 w:rsidRPr="000376F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C5750A" w:rsidRPr="00F166A4" w:rsidRDefault="00C5750A" w:rsidP="001B630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76FD">
              <w:rPr>
                <w:b/>
                <w:bCs/>
                <w:i/>
                <w:iCs/>
                <w:sz w:val="24"/>
                <w:szCs w:val="24"/>
              </w:rPr>
              <w:t xml:space="preserve">«Командный приз – всадники на пони»  </w:t>
            </w:r>
          </w:p>
        </w:tc>
      </w:tr>
      <w:tr w:rsidR="00C5750A" w:rsidTr="001B6300">
        <w:trPr>
          <w:trHeight w:hRule="exact" w:val="308"/>
          <w:jc w:val="center"/>
        </w:trPr>
        <w:tc>
          <w:tcPr>
            <w:tcW w:w="1821" w:type="dxa"/>
            <w:shd w:val="clear" w:color="auto" w:fill="auto"/>
          </w:tcPr>
          <w:p w:rsidR="00C5750A" w:rsidRDefault="00C5750A" w:rsidP="001B6300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Примечания</w:t>
            </w:r>
          </w:p>
        </w:tc>
        <w:tc>
          <w:tcPr>
            <w:tcW w:w="992" w:type="dxa"/>
            <w:shd w:val="clear" w:color="auto" w:fill="auto"/>
          </w:tcPr>
          <w:p w:rsidR="00C5750A" w:rsidRDefault="00C5750A" w:rsidP="001B6300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C5750A" w:rsidRDefault="00C5750A" w:rsidP="001B6300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время будет уточняться</w:t>
            </w:r>
          </w:p>
        </w:tc>
      </w:tr>
      <w:tr w:rsidR="00C5750A" w:rsidTr="001B6300">
        <w:trPr>
          <w:trHeight w:hRule="exact" w:val="281"/>
          <w:jc w:val="center"/>
        </w:trPr>
        <w:tc>
          <w:tcPr>
            <w:tcW w:w="10159" w:type="dxa"/>
            <w:gridSpan w:val="3"/>
            <w:shd w:val="clear" w:color="auto" w:fill="auto"/>
          </w:tcPr>
          <w:p w:rsidR="00C5750A" w:rsidRDefault="00C5750A" w:rsidP="001B630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Схемы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езд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можно найти по ссылке: </w:t>
            </w:r>
            <w:hyperlink r:id="rId7" w:history="1">
              <w:r w:rsidRPr="005715E7">
                <w:rPr>
                  <w:rStyle w:val="a3"/>
                  <w:b/>
                  <w:bCs/>
                  <w:i/>
                  <w:iCs/>
                  <w:sz w:val="24"/>
                  <w:szCs w:val="24"/>
                </w:rPr>
                <w:t>https://www.equestrian.ru/sport/tests/</w:t>
              </w:r>
            </w:hyperlink>
          </w:p>
          <w:p w:rsidR="00C5750A" w:rsidRDefault="00C5750A" w:rsidP="001B6300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C5750A" w:rsidRDefault="00C5750A" w:rsidP="00C5750A">
      <w:pPr>
        <w:rPr>
          <w:bCs/>
          <w:sz w:val="24"/>
          <w:szCs w:val="24"/>
        </w:rPr>
      </w:pPr>
    </w:p>
    <w:p w:rsidR="00C5750A" w:rsidRDefault="00C5750A" w:rsidP="00C5750A">
      <w:pPr>
        <w:rPr>
          <w:bCs/>
          <w:sz w:val="24"/>
          <w:szCs w:val="24"/>
        </w:rPr>
      </w:pPr>
      <w:r w:rsidRPr="00F166A4">
        <w:rPr>
          <w:bCs/>
          <w:sz w:val="24"/>
          <w:szCs w:val="24"/>
        </w:rPr>
        <w:t>Программ</w:t>
      </w:r>
      <w:r>
        <w:rPr>
          <w:bCs/>
          <w:sz w:val="24"/>
          <w:szCs w:val="24"/>
        </w:rPr>
        <w:t xml:space="preserve">а </w:t>
      </w:r>
      <w:r w:rsidRPr="00F166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соревнований </w:t>
      </w:r>
      <w:r w:rsidRPr="00F166A4">
        <w:rPr>
          <w:bCs/>
          <w:sz w:val="24"/>
          <w:szCs w:val="24"/>
        </w:rPr>
        <w:t xml:space="preserve">может быть </w:t>
      </w:r>
      <w:r>
        <w:rPr>
          <w:bCs/>
          <w:sz w:val="24"/>
          <w:szCs w:val="24"/>
        </w:rPr>
        <w:t>скорректирована.</w:t>
      </w:r>
    </w:p>
    <w:p w:rsidR="00C5750A" w:rsidRPr="00180D92" w:rsidRDefault="00C5750A" w:rsidP="00C575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* Тест по выбору – это зачет, где всадник выбирает программу по своему усмотрению. Зачет не является квалификационным.</w:t>
      </w:r>
    </w:p>
    <w:p w:rsidR="00C5750A" w:rsidRDefault="00C5750A" w:rsidP="00C5750A">
      <w:pPr>
        <w:jc w:val="right"/>
        <w:rPr>
          <w:sz w:val="24"/>
          <w:szCs w:val="24"/>
        </w:rPr>
      </w:pPr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49648C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</w:t>
      </w:r>
      <w:proofErr w:type="gramStart"/>
      <w:r>
        <w:rPr>
          <w:sz w:val="24"/>
          <w:szCs w:val="24"/>
        </w:rPr>
        <w:t>проведении</w:t>
      </w:r>
      <w:proofErr w:type="gramEnd"/>
    </w:p>
    <w:p w:rsidR="00C5750A" w:rsidRDefault="00C5750A" w:rsidP="00C57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Кубка Нижегородского центра верховой езды по конному спорту </w:t>
      </w:r>
    </w:p>
    <w:p w:rsidR="00C5750A" w:rsidRPr="00B744B1" w:rsidRDefault="003C340A" w:rsidP="00C5750A">
      <w:pPr>
        <w:tabs>
          <w:tab w:val="left" w:pos="468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5750A" w:rsidRPr="00B744B1">
        <w:rPr>
          <w:b/>
          <w:sz w:val="24"/>
          <w:szCs w:val="24"/>
        </w:rPr>
        <w:t xml:space="preserve"> Этап</w:t>
      </w: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</w:p>
    <w:p w:rsidR="00C5750A" w:rsidRDefault="00C5750A" w:rsidP="00C5750A">
      <w:pPr>
        <w:pStyle w:val="2"/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ФИНАНСОВЫЕ УСЛОВИЯ</w:t>
      </w:r>
    </w:p>
    <w:p w:rsidR="00C5750A" w:rsidRDefault="00C5750A" w:rsidP="00C5750A">
      <w:pPr>
        <w:pStyle w:val="2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Стартовые взносы за каждый старт (</w:t>
      </w:r>
      <w:r>
        <w:rPr>
          <w:b/>
          <w:bCs/>
          <w:sz w:val="24"/>
          <w:szCs w:val="24"/>
        </w:rPr>
        <w:t>оплачиваются на мандатной комиссии</w:t>
      </w:r>
      <w:r>
        <w:rPr>
          <w:b/>
          <w:sz w:val="24"/>
          <w:szCs w:val="24"/>
        </w:rPr>
        <w:t>):</w:t>
      </w:r>
    </w:p>
    <w:p w:rsidR="00C5750A" w:rsidRPr="000376FD" w:rsidRDefault="00C5750A" w:rsidP="00C5750A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0376FD">
        <w:rPr>
          <w:i/>
          <w:color w:val="000000"/>
          <w:sz w:val="24"/>
          <w:szCs w:val="24"/>
        </w:rPr>
        <w:t>Взрослые, любители (открытый класс): 2 500 рублей</w:t>
      </w:r>
    </w:p>
    <w:p w:rsidR="00C5750A" w:rsidRPr="000376FD" w:rsidRDefault="00C5750A" w:rsidP="00C5750A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0376FD">
        <w:rPr>
          <w:i/>
          <w:color w:val="000000"/>
          <w:sz w:val="24"/>
          <w:szCs w:val="24"/>
        </w:rPr>
        <w:t>Юниоры, юноши, дети: 2 000 рублей</w:t>
      </w:r>
    </w:p>
    <w:p w:rsidR="00C5750A" w:rsidRPr="000376FD" w:rsidRDefault="00C5750A" w:rsidP="00C5750A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0376FD">
        <w:rPr>
          <w:i/>
          <w:color w:val="000000"/>
          <w:sz w:val="24"/>
          <w:szCs w:val="24"/>
        </w:rPr>
        <w:t>Всадники, выступающие  по программам Тест-посадка и тест-управление: 500 рублей</w:t>
      </w:r>
    </w:p>
    <w:p w:rsidR="00C5750A" w:rsidRDefault="00C5750A" w:rsidP="00C5750A">
      <w:pPr>
        <w:spacing w:line="276" w:lineRule="auto"/>
        <w:jc w:val="both"/>
        <w:rPr>
          <w:color w:val="000000"/>
          <w:sz w:val="24"/>
          <w:szCs w:val="24"/>
        </w:rPr>
      </w:pPr>
    </w:p>
    <w:p w:rsidR="00C5750A" w:rsidRDefault="00C5750A" w:rsidP="00C5750A">
      <w:pPr>
        <w:pStyle w:val="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!!! Для допуска на соревнования спортсменам, выступающим за Нижегородскую область, необходимо иметь оплаченный целевой </w:t>
      </w:r>
      <w:r>
        <w:rPr>
          <w:b/>
          <w:sz w:val="24"/>
          <w:szCs w:val="24"/>
        </w:rPr>
        <w:t xml:space="preserve">взнос за участие в </w:t>
      </w:r>
      <w:proofErr w:type="gramStart"/>
      <w:r>
        <w:rPr>
          <w:b/>
          <w:sz w:val="24"/>
          <w:szCs w:val="24"/>
        </w:rPr>
        <w:t>соревнованиях</w:t>
      </w:r>
      <w:proofErr w:type="gramEnd"/>
      <w:r>
        <w:rPr>
          <w:sz w:val="24"/>
          <w:szCs w:val="24"/>
        </w:rPr>
        <w:t xml:space="preserve"> (или членский взнос) ФКСНО в 2024 году, а также всем спортсменам необходимо иметь </w:t>
      </w:r>
      <w:r>
        <w:rPr>
          <w:b/>
          <w:sz w:val="24"/>
          <w:szCs w:val="24"/>
        </w:rPr>
        <w:t>действующую регистрацию в ФКСР</w:t>
      </w:r>
      <w:r>
        <w:rPr>
          <w:sz w:val="24"/>
          <w:szCs w:val="24"/>
        </w:rPr>
        <w:t xml:space="preserve"> на 2024 год.</w:t>
      </w:r>
    </w:p>
    <w:p w:rsidR="00C5750A" w:rsidRDefault="00C5750A" w:rsidP="00C5750A">
      <w:pPr>
        <w:pStyle w:val="2"/>
        <w:spacing w:line="276" w:lineRule="auto"/>
        <w:rPr>
          <w:sz w:val="24"/>
          <w:szCs w:val="24"/>
        </w:rPr>
      </w:pPr>
    </w:p>
    <w:p w:rsidR="00C5750A" w:rsidRPr="0020565B" w:rsidRDefault="00C5750A" w:rsidP="00C5750A">
      <w:pPr>
        <w:pStyle w:val="2"/>
        <w:spacing w:line="276" w:lineRule="auto"/>
        <w:outlineLvl w:val="0"/>
        <w:rPr>
          <w:sz w:val="24"/>
          <w:szCs w:val="24"/>
        </w:rPr>
      </w:pPr>
      <w:r w:rsidRPr="0020565B">
        <w:rPr>
          <w:b/>
          <w:sz w:val="24"/>
          <w:szCs w:val="24"/>
        </w:rPr>
        <w:t xml:space="preserve">Размещение участников </w:t>
      </w:r>
      <w:r w:rsidRPr="0020565B">
        <w:rPr>
          <w:sz w:val="24"/>
          <w:szCs w:val="24"/>
        </w:rPr>
        <w:t>производится за счёт командирующих организаций и заинтересованных лиц. Бронирование гостиниц участники осуществляют самостоятельно.</w:t>
      </w:r>
    </w:p>
    <w:p w:rsidR="00C5750A" w:rsidRPr="0020565B" w:rsidRDefault="00C5750A" w:rsidP="00C5750A">
      <w:pPr>
        <w:pStyle w:val="2"/>
        <w:spacing w:line="276" w:lineRule="auto"/>
        <w:outlineLvl w:val="0"/>
        <w:rPr>
          <w:color w:val="000000"/>
          <w:sz w:val="24"/>
          <w:szCs w:val="24"/>
        </w:rPr>
      </w:pPr>
      <w:r w:rsidRPr="0020565B">
        <w:rPr>
          <w:b/>
          <w:color w:val="000000" w:themeColor="text1"/>
          <w:sz w:val="24"/>
          <w:szCs w:val="24"/>
        </w:rPr>
        <w:t xml:space="preserve">Размещение лошадей </w:t>
      </w:r>
      <w:r w:rsidRPr="0020565B">
        <w:rPr>
          <w:color w:val="000000" w:themeColor="text1"/>
          <w:sz w:val="24"/>
          <w:szCs w:val="24"/>
        </w:rPr>
        <w:t xml:space="preserve">производится за счёт командирующих организаций и заинтересованных лиц </w:t>
      </w:r>
    </w:p>
    <w:p w:rsidR="00C5750A" w:rsidRDefault="00C5750A" w:rsidP="00C5750A">
      <w:pPr>
        <w:pStyle w:val="2"/>
        <w:spacing w:line="276" w:lineRule="auto"/>
        <w:rPr>
          <w:bCs/>
          <w:sz w:val="24"/>
          <w:szCs w:val="24"/>
        </w:rPr>
      </w:pPr>
      <w:r w:rsidRPr="0020565B">
        <w:rPr>
          <w:bCs/>
          <w:color w:val="191919"/>
          <w:sz w:val="24"/>
          <w:szCs w:val="24"/>
        </w:rPr>
        <w:t xml:space="preserve">Размещение производится </w:t>
      </w:r>
      <w:r>
        <w:rPr>
          <w:bCs/>
          <w:color w:val="191919"/>
          <w:sz w:val="24"/>
          <w:szCs w:val="24"/>
        </w:rPr>
        <w:t xml:space="preserve">при наличии свободных денников </w:t>
      </w:r>
      <w:r w:rsidRPr="0020565B">
        <w:rPr>
          <w:bCs/>
          <w:color w:val="191919"/>
          <w:sz w:val="24"/>
          <w:szCs w:val="24"/>
        </w:rPr>
        <w:t>по предварительным заявкам по тел</w:t>
      </w:r>
      <w:r>
        <w:rPr>
          <w:bCs/>
          <w:sz w:val="24"/>
          <w:szCs w:val="24"/>
        </w:rPr>
        <w:t>ефону</w:t>
      </w:r>
    </w:p>
    <w:p w:rsidR="00C5750A" w:rsidRDefault="00C5750A" w:rsidP="00C5750A">
      <w:pPr>
        <w:pStyle w:val="2"/>
        <w:spacing w:line="276" w:lineRule="auto"/>
        <w:rPr>
          <w:bCs/>
          <w:color w:val="191919"/>
          <w:sz w:val="24"/>
          <w:szCs w:val="24"/>
        </w:rPr>
      </w:pPr>
      <w:r w:rsidRPr="0020565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+7(987)740-02-17; </w:t>
      </w:r>
      <w:r w:rsidRPr="000376FD">
        <w:rPr>
          <w:sz w:val="24"/>
          <w:szCs w:val="24"/>
        </w:rPr>
        <w:t>+7(920)061-73-17</w:t>
      </w:r>
      <w:r w:rsidRPr="0020565B">
        <w:rPr>
          <w:b/>
          <w:bCs/>
          <w:color w:val="191919"/>
          <w:sz w:val="24"/>
          <w:szCs w:val="24"/>
        </w:rPr>
        <w:t xml:space="preserve"> </w:t>
      </w:r>
      <w:proofErr w:type="spellStart"/>
      <w:r w:rsidRPr="0020565B">
        <w:rPr>
          <w:b/>
          <w:bCs/>
          <w:color w:val="191919"/>
          <w:sz w:val="24"/>
          <w:szCs w:val="24"/>
        </w:rPr>
        <w:t>Пазухина</w:t>
      </w:r>
      <w:proofErr w:type="spellEnd"/>
      <w:r w:rsidRPr="0020565B">
        <w:rPr>
          <w:b/>
          <w:bCs/>
          <w:color w:val="191919"/>
          <w:sz w:val="24"/>
          <w:szCs w:val="24"/>
        </w:rPr>
        <w:t xml:space="preserve"> Татьяна Владимировна</w:t>
      </w:r>
    </w:p>
    <w:p w:rsidR="00C5750A" w:rsidRDefault="00C5750A" w:rsidP="00C5750A">
      <w:pPr>
        <w:pStyle w:val="2"/>
        <w:spacing w:line="276" w:lineRule="auto"/>
        <w:rPr>
          <w:sz w:val="24"/>
          <w:szCs w:val="24"/>
        </w:rPr>
      </w:pPr>
    </w:p>
    <w:p w:rsidR="00C5750A" w:rsidRDefault="00C5750A" w:rsidP="00C5750A">
      <w:pPr>
        <w:tabs>
          <w:tab w:val="left" w:pos="46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Оргкомитет</w:t>
      </w:r>
    </w:p>
    <w:p w:rsidR="00C5750A" w:rsidRDefault="00C5750A" w:rsidP="00C5750A">
      <w:pPr>
        <w:jc w:val="right"/>
        <w:rPr>
          <w:sz w:val="24"/>
          <w:szCs w:val="24"/>
        </w:rPr>
      </w:pPr>
    </w:p>
    <w:p w:rsidR="00C5750A" w:rsidRDefault="00C5750A" w:rsidP="00C5750A">
      <w:pPr>
        <w:rPr>
          <w:sz w:val="24"/>
          <w:szCs w:val="24"/>
        </w:rPr>
      </w:pPr>
    </w:p>
    <w:p w:rsidR="00EC0CBD" w:rsidRPr="00C5750A" w:rsidRDefault="00EC0CBD" w:rsidP="00C5750A"/>
    <w:sectPr w:rsidR="00EC0CBD" w:rsidRPr="00C5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C6" w:rsidRDefault="00942C69">
      <w:r>
        <w:separator/>
      </w:r>
    </w:p>
  </w:endnote>
  <w:endnote w:type="continuationSeparator" w:id="0">
    <w:p w:rsidR="00FA5EC6" w:rsidRDefault="0094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4B" w:rsidRDefault="004964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4B" w:rsidRDefault="004964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4B" w:rsidRDefault="004964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C6" w:rsidRDefault="00942C69">
      <w:r>
        <w:separator/>
      </w:r>
    </w:p>
  </w:footnote>
  <w:footnote w:type="continuationSeparator" w:id="0">
    <w:p w:rsidR="00FA5EC6" w:rsidRDefault="0094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4B" w:rsidRDefault="004964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4B" w:rsidRDefault="004964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4B" w:rsidRDefault="00496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9"/>
    <w:rsid w:val="00033D38"/>
    <w:rsid w:val="003B6B3F"/>
    <w:rsid w:val="003C340A"/>
    <w:rsid w:val="0049648C"/>
    <w:rsid w:val="005210D0"/>
    <w:rsid w:val="00942C69"/>
    <w:rsid w:val="00B4042B"/>
    <w:rsid w:val="00C5750A"/>
    <w:rsid w:val="00CA1609"/>
    <w:rsid w:val="00EC0CBD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50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5750A"/>
    <w:rPr>
      <w:color w:val="0000FF"/>
      <w:u w:val="single"/>
    </w:rPr>
  </w:style>
  <w:style w:type="paragraph" w:styleId="2">
    <w:name w:val="Body Text 2"/>
    <w:basedOn w:val="a"/>
    <w:link w:val="20"/>
    <w:qFormat/>
    <w:rsid w:val="00C575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750A"/>
    <w:rPr>
      <w:rFonts w:ascii="Times New Roman" w:eastAsia="Times New Roman" w:hAnsi="Times New Roman" w:cs="Times New Roman"/>
      <w:sz w:val="20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C5750A"/>
    <w:pPr>
      <w:tabs>
        <w:tab w:val="center" w:pos="7143"/>
        <w:tab w:val="right" w:pos="14287"/>
      </w:tabs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C5750A"/>
    <w:rPr>
      <w:rFonts w:ascii="Times New Roman" w:eastAsia="Times New Roman" w:hAnsi="Times New Roman" w:cs="Times New Roman"/>
      <w:sz w:val="20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C5750A"/>
    <w:pPr>
      <w:tabs>
        <w:tab w:val="center" w:pos="7143"/>
        <w:tab w:val="right" w:pos="14287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C5750A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description">
    <w:name w:val="description"/>
    <w:qFormat/>
    <w:rsid w:val="00C57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50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5750A"/>
    <w:rPr>
      <w:color w:val="0000FF"/>
      <w:u w:val="single"/>
    </w:rPr>
  </w:style>
  <w:style w:type="paragraph" w:styleId="2">
    <w:name w:val="Body Text 2"/>
    <w:basedOn w:val="a"/>
    <w:link w:val="20"/>
    <w:qFormat/>
    <w:rsid w:val="00C575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750A"/>
    <w:rPr>
      <w:rFonts w:ascii="Times New Roman" w:eastAsia="Times New Roman" w:hAnsi="Times New Roman" w:cs="Times New Roman"/>
      <w:sz w:val="20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C5750A"/>
    <w:pPr>
      <w:tabs>
        <w:tab w:val="center" w:pos="7143"/>
        <w:tab w:val="right" w:pos="14287"/>
      </w:tabs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C5750A"/>
    <w:rPr>
      <w:rFonts w:ascii="Times New Roman" w:eastAsia="Times New Roman" w:hAnsi="Times New Roman" w:cs="Times New Roman"/>
      <w:sz w:val="20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C5750A"/>
    <w:pPr>
      <w:tabs>
        <w:tab w:val="center" w:pos="7143"/>
        <w:tab w:val="right" w:pos="14287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C5750A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description">
    <w:name w:val="description"/>
    <w:qFormat/>
    <w:rsid w:val="00C5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questrian.ru/sport/tests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2023-09-22T09:46:00Z</cp:lastPrinted>
  <dcterms:created xsi:type="dcterms:W3CDTF">2024-02-01T07:59:00Z</dcterms:created>
  <dcterms:modified xsi:type="dcterms:W3CDTF">2024-09-18T07:50:00Z</dcterms:modified>
</cp:coreProperties>
</file>