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576"/>
        <w:tblW w:w="10746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87"/>
        <w:gridCol w:w="154"/>
        <w:gridCol w:w="2532"/>
        <w:gridCol w:w="74"/>
        <w:gridCol w:w="2502"/>
        <w:gridCol w:w="111"/>
        <w:gridCol w:w="2687"/>
      </w:tblGrid>
      <w:tr>
        <w:trPr>
          <w:trHeight w:val="2978"/>
        </w:trPr>
        <w:tc>
          <w:tcPr>
            <w:tcW w:w="268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СОГЛАСОВАНО</w:t>
            </w:r>
            <w:r/>
          </w:p>
          <w:p>
            <w:pPr>
              <w:ind w:right="-534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Директор департамента </w:t>
            </w:r>
            <w:r/>
          </w:p>
          <w:p>
            <w:pPr>
              <w:ind w:right="-534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физической культуры и спорта администрации</w:t>
            </w:r>
            <w:r/>
          </w:p>
          <w:p>
            <w:pPr>
              <w:ind w:right="-534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города </w:t>
            </w:r>
            <w:r/>
          </w:p>
          <w:p>
            <w:pPr>
              <w:ind w:right="-534"/>
              <w:rPr>
                <w:rFonts w:ascii="Times New Roman" w:hAnsi="Times New Roman" w:cs="Times New Roman" w:hint="default"/>
                <w:u w:val="single"/>
              </w:rPr>
            </w:pPr>
            <w:r>
              <w:rPr>
                <w:rFonts w:ascii="Times New Roman" w:hAnsi="Times New Roman" w:cs="Times New Roman" w:hint="default"/>
              </w:rPr>
              <w:t xml:space="preserve">Нижнего Новгорода</w:t>
            </w:r>
            <w:r/>
          </w:p>
          <w:p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</w:r>
            <w:r/>
          </w:p>
          <w:p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____________________Ю.В.Звездин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68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УТВЕРЖДАЮ</w:t>
            </w:r>
            <w:r/>
          </w:p>
          <w:p>
            <w:pPr>
              <w:ind w:left="63" w:hanging="63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Директор ООО «Нижегородский центр верховой езды»</w:t>
            </w:r>
            <w:r/>
          </w:p>
          <w:p>
            <w:pPr>
              <w:ind w:left="63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3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3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63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63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 xml:space="preserve">__________________</w:t>
            </w:r>
            <w:r/>
          </w:p>
          <w:p>
            <w:pPr>
              <w:ind w:left="63" w:hanging="63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 xml:space="preserve">Н.А.Карпина</w:t>
            </w:r>
            <w:r/>
          </w:p>
        </w:tc>
        <w:tc>
          <w:tcPr>
            <w:gridSpan w:val="3"/>
            <w:tcW w:w="268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УТВЕРЖДАЮ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Директор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ООО КСК «Пассаж»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default"/>
              </w:rPr>
              <w:t xml:space="preserve">__________________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 xml:space="preserve">А.Г.Балыкин</w:t>
            </w:r>
            <w:r/>
          </w:p>
        </w:tc>
        <w:tc>
          <w:tcPr>
            <w:tcW w:w="268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УТВЕРЖДАЮ 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Президент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ОО «Федерация конного спорта» Нижегородской области»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____________________В.Н.Лунин</w:t>
            </w:r>
            <w:r/>
          </w:p>
        </w:tc>
      </w:tr>
      <w:tr>
        <w:trPr>
          <w:trHeight w:val="541"/>
        </w:trPr>
        <w:tc>
          <w:tcPr>
            <w:gridSpan w:val="2"/>
            <w:tcW w:w="2841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«_____»_____20</w:t>
            </w:r>
            <w:r>
              <w:rPr>
                <w:rFonts w:cs="Times New Roman" w:hint="default"/>
                <w:lang w:val="ru-RU"/>
              </w:rPr>
              <w:t xml:space="preserve">21</w:t>
            </w:r>
            <w:r>
              <w:rPr>
                <w:rFonts w:ascii="Times New Roman" w:hAnsi="Times New Roman" w:cs="Times New Roman" w:hint="default"/>
              </w:rPr>
              <w:t xml:space="preserve"> года</w:t>
            </w:r>
            <w:r/>
          </w:p>
        </w:tc>
        <w:tc>
          <w:tcPr>
            <w:gridSpan w:val="2"/>
            <w:tcW w:w="260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«___»______20</w:t>
            </w:r>
            <w:r>
              <w:rPr>
                <w:rFonts w:cs="Times New Roman" w:hint="default"/>
                <w:lang w:val="ru-RU"/>
              </w:rPr>
              <w:t xml:space="preserve">21</w:t>
            </w:r>
            <w:r>
              <w:rPr>
                <w:rFonts w:ascii="Times New Roman" w:hAnsi="Times New Roman" w:cs="Times New Roman" w:hint="default"/>
              </w:rPr>
              <w:t xml:space="preserve"> года</w:t>
            </w:r>
            <w:r/>
          </w:p>
        </w:tc>
        <w:tc>
          <w:tcPr>
            <w:tcW w:w="2502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«____»____20</w:t>
            </w:r>
            <w:r>
              <w:rPr>
                <w:rFonts w:cs="Times New Roman" w:hint="default"/>
                <w:lang w:val="ru-RU"/>
              </w:rPr>
              <w:t xml:space="preserve">21</w:t>
            </w:r>
            <w:r>
              <w:rPr>
                <w:rFonts w:ascii="Times New Roman" w:hAnsi="Times New Roman" w:cs="Times New Roman" w:hint="default"/>
              </w:rPr>
              <w:t xml:space="preserve"> года</w:t>
            </w:r>
            <w:r/>
          </w:p>
        </w:tc>
        <w:tc>
          <w:tcPr>
            <w:gridSpan w:val="2"/>
            <w:tcW w:w="2797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«_____»_____20</w:t>
            </w:r>
            <w:r>
              <w:rPr>
                <w:rFonts w:cs="Times New Roman" w:hint="default"/>
                <w:lang w:val="ru-RU"/>
              </w:rPr>
              <w:t xml:space="preserve">21</w:t>
            </w:r>
            <w:r>
              <w:rPr>
                <w:rFonts w:ascii="Times New Roman" w:hAnsi="Times New Roman" w:cs="Times New Roman" w:hint="default"/>
              </w:rPr>
              <w:t xml:space="preserve"> года</w:t>
            </w:r>
            <w:r/>
          </w:p>
        </w:tc>
      </w:tr>
    </w:tbl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>
        <w:rPr>
          <w:rFonts w:ascii="Times New Roman" w:hAnsi="Times New Roman" w:cs="Times New Roman" w:hint="default"/>
          <w:b/>
          <w:sz w:val="28"/>
          <w:szCs w:val="28"/>
        </w:rPr>
        <w:t xml:space="preserve">ПОЛОЖЕНИЕ</w:t>
      </w:r>
      <w:r/>
    </w:p>
    <w:p>
      <w:pPr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 проведении</w:t>
      </w:r>
      <w:r/>
    </w:p>
    <w:p>
      <w:pPr>
        <w:jc w:val="center"/>
        <w:rPr>
          <w:rFonts w:ascii="Times New Roman" w:hAnsi="Times New Roman" w:cs="Times New Roman" w:hint="default"/>
          <w:sz w:val="28"/>
          <w:szCs w:val="28"/>
          <w:lang w:val="ru-RU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 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Кубка Нижегородского центра верховой езды по конному спорту </w:t>
      </w:r>
      <w:r>
        <w:rPr>
          <w:rFonts w:cs="Times New Roman" w:hint="default"/>
          <w:b/>
          <w:sz w:val="28"/>
          <w:szCs w:val="28"/>
          <w:lang w:val="ru-RU"/>
        </w:rPr>
      </w:r>
      <w:r/>
    </w:p>
    <w:p>
      <w:pPr>
        <w:ind w:left="142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</w:r>
      <w:r/>
    </w:p>
    <w:p>
      <w:pPr>
        <w:numPr>
          <w:ilvl w:val="0"/>
          <w:numId w:val="1"/>
        </w:numPr>
        <w:jc w:val="center"/>
        <w:rPr>
          <w:rFonts w:ascii="Times New Roman" w:hAnsi="Times New Roman" w:cs="Times New Roman" w:hint="default"/>
          <w:b/>
          <w:lang w:eastAsia="en-US"/>
        </w:rPr>
      </w:pPr>
      <w:r>
        <w:rPr>
          <w:rFonts w:ascii="Times New Roman" w:hAnsi="Times New Roman" w:cs="Times New Roman" w:hint="default"/>
          <w:b/>
          <w:lang w:eastAsia="en-US"/>
        </w:rPr>
        <w:t xml:space="preserve">Цели и задачи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Кубок Нижегородского центра верховой езды по конному спорту (далее - соревнования) проводится с целью: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пропаганды здорового образа жизни;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популяризации конного спорта в городе Нижнем Новгороде;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развития детского спорта в городе Нижнем Новгороде; 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выполнения спортивных разрядов;</w:t>
      </w:r>
      <w:r/>
    </w:p>
    <w:p>
      <w:pPr>
        <w:jc w:val="both"/>
        <w:tabs>
          <w:tab w:val="left" w:pos="28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подготовки спортсменов к региональным и всероссийским турнирам на территории Нижегородской области.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</w:t>
      </w:r>
      <w:r/>
    </w:p>
    <w:tbl>
      <w:tblPr>
        <w:tblStyle w:val="576"/>
        <w:tblW w:w="0" w:type="auto"/>
        <w:tblInd w:w="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88"/>
        <w:gridCol w:w="6480"/>
      </w:tblGrid>
      <w:tr>
        <w:trPr/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СТАТУС СОРЕВНОВАНИЙ:</w:t>
            </w:r>
            <w:r/>
          </w:p>
        </w:tc>
        <w:tc>
          <w:tcPr>
            <w:shd w:val="clear" w:color="auto" w:fill="auto"/>
            <w:tcW w:w="64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муниципальные</w:t>
            </w:r>
            <w:r/>
          </w:p>
        </w:tc>
      </w:tr>
      <w:tr>
        <w:trPr/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КВАЛИФИКАЦИОННЫЕ К</w:t>
            </w:r>
            <w:r/>
          </w:p>
        </w:tc>
        <w:tc>
          <w:tcPr>
            <w:shd w:val="clear" w:color="auto" w:fill="auto"/>
            <w:tcW w:w="64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выполнению нормативов до 2 спортивного разряда включительно</w:t>
            </w:r>
            <w:r/>
          </w:p>
        </w:tc>
      </w:tr>
      <w:tr>
        <w:trPr/>
        <w:tc>
          <w:tcPr>
            <w:shd w:val="clear" w:color="auto" w:fill="auto"/>
            <w:tcW w:w="388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КАТЕГОРИЯ СОРЕВНОВАНИЙ:</w:t>
            </w:r>
            <w:r/>
          </w:p>
        </w:tc>
        <w:tc>
          <w:tcPr>
            <w:shd w:val="clear" w:color="auto" w:fill="auto"/>
            <w:tcW w:w="64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</w:rPr>
              <w:t xml:space="preserve">личные</w:t>
            </w:r>
            <w:r/>
          </w:p>
        </w:tc>
      </w:tr>
      <w:tr>
        <w:trPr>
          <w:trHeight w:val="636"/>
        </w:trPr>
        <w:tc>
          <w:tcPr>
            <w:shd w:val="clear" w:color="auto" w:fill="auto"/>
            <w:tcW w:w="3888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Регистрационные данные</w:t>
            </w:r>
            <w:r/>
          </w:p>
          <w:p>
            <w:pPr>
              <w:rPr>
                <w:rFonts w:ascii="Times New Roman" w:hAnsi="Times New Roman" w:cs="Times New Roman" w:hint="default"/>
                <w:bCs/>
                <w:highlight w:val="yellow"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в ФГИС "Меркурий"</w:t>
            </w:r>
            <w:r/>
          </w:p>
        </w:tc>
        <w:tc>
          <w:tcPr>
            <w:shd w:val="clear" w:color="auto" w:fill="auto"/>
            <w:tcW w:w="6480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color w:val="0000FF"/>
                <w:highlight w:val="yellow"/>
              </w:rPr>
            </w:pPr>
            <w:r>
              <w:rPr>
                <w:rFonts w:ascii="Times New Roman" w:hAnsi="Times New Roman" w:cs="Times New Roman" w:hint="default"/>
                <w:lang w:val="en-US"/>
              </w:rPr>
              <w:t xml:space="preserve">RU</w:t>
            </w:r>
            <w:r>
              <w:rPr>
                <w:rFonts w:ascii="Times New Roman" w:hAnsi="Times New Roman" w:cs="Times New Roman" w:hint="default"/>
              </w:rPr>
              <w:t xml:space="preserve">номер 1803531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1"/>
        </w:numPr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/>
        </w:rPr>
        <w:t xml:space="preserve">Учредители соревнований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         Учредителями соревнований являются: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Департамент физической культуры и спорта администрации города Нижнего Новгорода; 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ОО «Федерация конного спорта Нижегородской области» (далее – ФКСНО);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ООО КСК «Пассаж»;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ООО «Нижегородский центр верховой езды».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numPr>
          <w:ilvl w:val="0"/>
          <w:numId w:val="2"/>
        </w:numPr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Руководство проведением соревнований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         3.1. Общее руководство проведением соревнований осуществляется организационным комитетом в составе:</w:t>
      </w:r>
      <w:r/>
    </w:p>
    <w:tbl>
      <w:tblPr>
        <w:tblStyle w:val="576"/>
        <w:tblW w:w="0" w:type="auto"/>
        <w:tblInd w:w="0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86"/>
        <w:gridCol w:w="7018"/>
      </w:tblGrid>
      <w:tr>
        <w:trPr/>
        <w:tc>
          <w:tcPr>
            <w:shd w:val="clear" w:color="auto" w:fill="auto"/>
            <w:tcW w:w="318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Члены Оргкомитета турнира</w:t>
            </w:r>
            <w:r/>
          </w:p>
        </w:tc>
        <w:tc>
          <w:tcPr>
            <w:shd w:val="clear" w:color="auto" w:fill="auto"/>
            <w:tcW w:w="7018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Хохлачева Марина Владимировна – организационные вопросы, программа соревнований</w:t>
            </w:r>
            <w:r/>
          </w:p>
          <w:p>
            <w:pPr>
              <w:tabs>
                <w:tab w:val="left" w:pos="3570" w:leader="none"/>
              </w:tabs>
              <w:rPr>
                <w:rFonts w:ascii="Times New Roman" w:hAnsi="Times New Roman" w:cs="Times New Roman" w:hint="default"/>
                <w:lang w:val="ru-RU"/>
              </w:rPr>
            </w:pPr>
            <w:r>
              <w:rPr>
                <w:rFonts w:ascii="Times New Roman" w:hAnsi="Times New Roman" w:cs="Times New Roman" w:hint="default"/>
                <w:i/>
              </w:rPr>
              <w:t xml:space="preserve">телефон: </w:t>
            </w:r>
            <w:r>
              <w:rPr>
                <w:rFonts w:ascii="Times New Roman" w:hAnsi="Times New Roman" w:cs="Times New Roman" w:hint="default"/>
              </w:rPr>
              <w:t xml:space="preserve">+7(</w:t>
            </w:r>
            <w:r>
              <w:rPr>
                <w:rFonts w:cs="Times New Roman" w:hint="default"/>
                <w:lang w:val="ru-RU"/>
              </w:rPr>
              <w:t xml:space="preserve">950</w:t>
            </w:r>
            <w:r>
              <w:rPr>
                <w:rFonts w:ascii="Times New Roman" w:hAnsi="Times New Roman" w:cs="Times New Roman" w:hint="default"/>
              </w:rPr>
              <w:t xml:space="preserve">)</w:t>
            </w:r>
            <w:r>
              <w:rPr>
                <w:rFonts w:cs="Times New Roman" w:hint="default"/>
                <w:lang w:val="ru-RU"/>
              </w:rPr>
              <w:t xml:space="preserve">379</w:t>
            </w:r>
            <w:r>
              <w:rPr>
                <w:rFonts w:ascii="Times New Roman" w:hAnsi="Times New Roman" w:cs="Times New Roman" w:hint="default"/>
              </w:rPr>
              <w:t xml:space="preserve">-</w:t>
            </w:r>
            <w:r>
              <w:rPr>
                <w:rFonts w:cs="Times New Roman" w:hint="default"/>
                <w:lang w:val="ru-RU"/>
              </w:rPr>
              <w:t xml:space="preserve">59</w:t>
            </w:r>
            <w:r>
              <w:rPr>
                <w:rFonts w:ascii="Times New Roman" w:hAnsi="Times New Roman" w:cs="Times New Roman" w:hint="default"/>
              </w:rPr>
              <w:t xml:space="preserve">-</w:t>
            </w:r>
            <w:r>
              <w:rPr>
                <w:rFonts w:cs="Times New Roman" w:hint="default"/>
                <w:lang w:val="ru-RU"/>
              </w:rPr>
              <w:t xml:space="preserve">59</w:t>
            </w:r>
            <w:r/>
          </w:p>
        </w:tc>
      </w:tr>
      <w:tr>
        <w:trPr/>
        <w:tc>
          <w:tcPr>
            <w:shd w:val="clear" w:color="auto" w:fill="auto"/>
            <w:tcW w:w="318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7018" w:type="dxa"/>
            <w:vAlign w:val="top"/>
            <w:textDirection w:val="lrTb"/>
            <w:noWrap w:val="false"/>
          </w:tcPr>
          <w:p>
            <w:pPr>
              <w:tabs>
                <w:tab w:val="left" w:pos="3570" w:leader="none"/>
              </w:tabs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Окунева Ольга Николаевна – финансовые вопросы</w:t>
            </w:r>
            <w:r/>
          </w:p>
          <w:p>
            <w:pPr>
              <w:rPr>
                <w:rFonts w:ascii="Times New Roman" w:hAnsi="Times New Roman" w:cs="Times New Roman" w:hint="default"/>
                <w:lang w:val="ru-RU"/>
              </w:rPr>
            </w:pPr>
            <w:r>
              <w:rPr>
                <w:rFonts w:ascii="Times New Roman" w:hAnsi="Times New Roman" w:cs="Times New Roman" w:hint="default"/>
                <w:i/>
              </w:rPr>
              <w:t xml:space="preserve">телефон: </w:t>
            </w:r>
            <w:r>
              <w:rPr>
                <w:rFonts w:cs="Times New Roman" w:hint="default"/>
                <w:i w:val="false"/>
                <w:iCs/>
                <w:lang w:val="ru-RU"/>
              </w:rPr>
              <w:t xml:space="preserve">410-13-13</w:t>
            </w:r>
            <w:r/>
          </w:p>
        </w:tc>
      </w:tr>
      <w:tr>
        <w:trPr/>
        <w:tc>
          <w:tcPr>
            <w:shd w:val="clear" w:color="auto" w:fill="auto"/>
            <w:tcW w:w="318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7018" w:type="dxa"/>
            <w:vAlign w:val="top"/>
            <w:textDirection w:val="lrTb"/>
            <w:noWrap w:val="false"/>
          </w:tcPr>
          <w:p>
            <w:pPr>
              <w:tabs>
                <w:tab w:val="left" w:pos="3570" w:leader="none"/>
              </w:tabs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Гонин Евгений Юрьевич – размещение лошадей</w:t>
            </w:r>
            <w:r/>
          </w:p>
          <w:p>
            <w:pPr>
              <w:tabs>
                <w:tab w:val="left" w:pos="3570" w:leader="none"/>
              </w:tabs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i/>
              </w:rPr>
              <w:t xml:space="preserve">телефон: </w:t>
            </w:r>
            <w:r>
              <w:rPr>
                <w:rFonts w:ascii="Times New Roman" w:hAnsi="Times New Roman" w:cs="Times New Roman" w:hint="default"/>
              </w:rPr>
              <w:t xml:space="preserve">+7(910)381-16-65</w:t>
            </w:r>
            <w:r/>
          </w:p>
        </w:tc>
      </w:tr>
    </w:tbl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3.2. Непосредственное проведение соревнований возлагается на главную судейскую коллегию (далее − ГСК), утвержденную оргкомитетом (Приложения). 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3.3. Обязанности ГСК: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проверить готовность базы;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провести заседание мандатной комиссии;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проверить правильность оформления документов спортсменов;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провести жеребьевку;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составить стартовые протоколы;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следить за ходом проведения соревнований;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осуществлять ветеринарный контроль;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определить победителей и призеров;</w:t>
      </w:r>
      <w:r/>
    </w:p>
    <w:p>
      <w:pPr>
        <w:ind w:left="360" w:hanging="36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- подготовить технические протоколы.</w:t>
      </w:r>
      <w:r/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numPr>
          <w:ilvl w:val="0"/>
          <w:numId w:val="2"/>
        </w:numPr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Сроки и место проведения соревнований</w:t>
      </w:r>
      <w:r/>
    </w:p>
    <w:p>
      <w:pPr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24 января 2021 года – 1 этап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21 марта 2021 года – 2 этап 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17 октября 2021 года</w:t>
      </w:r>
      <w:r>
        <w:rPr>
          <w:rFonts w:cs="Times New Roman" w:hint="default"/>
          <w:color w:val="000000" w:themeColor="text1"/>
          <w:lang w:val="ru-RU"/>
        </w:rPr>
        <w:t xml:space="preserve"> - 3 этап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5 декабря 2021 года – финал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576"/>
        <w:tblW w:w="0" w:type="auto"/>
        <w:tblInd w:w="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7141"/>
      </w:tblGrid>
      <w:tr>
        <w:trPr/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Соревнования проводятся </w:t>
            </w:r>
            <w:r/>
          </w:p>
        </w:tc>
        <w:tc>
          <w:tcPr>
            <w:shd w:val="clear" w:color="auto" w:fill="auto"/>
            <w:tcW w:w="71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в манеже ООО КСК «Пассаж» по адресу: г.Н.Новгород, ул.Овражная, 62</w:t>
            </w:r>
            <w:r/>
          </w:p>
        </w:tc>
      </w:tr>
      <w:tr>
        <w:trPr/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Тип грунта:</w:t>
            </w:r>
            <w:r/>
          </w:p>
        </w:tc>
        <w:tc>
          <w:tcPr>
            <w:shd w:val="clear" w:color="auto" w:fill="auto"/>
            <w:tcW w:w="71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еврогрунт</w:t>
            </w:r>
            <w:r/>
          </w:p>
        </w:tc>
      </w:tr>
      <w:tr>
        <w:trPr/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Размеры боевого поля:</w:t>
            </w:r>
            <w:r/>
          </w:p>
        </w:tc>
        <w:tc>
          <w:tcPr>
            <w:shd w:val="clear" w:color="auto" w:fill="auto"/>
            <w:tcW w:w="71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20×60 м</w:t>
            </w:r>
            <w:r/>
          </w:p>
        </w:tc>
      </w:tr>
      <w:tr>
        <w:trPr/>
        <w:tc>
          <w:tcPr>
            <w:shd w:val="clear" w:color="auto" w:fill="auto"/>
            <w:tcW w:w="32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Размеры разминочного поля:</w:t>
            </w:r>
            <w:r/>
          </w:p>
        </w:tc>
        <w:tc>
          <w:tcPr>
            <w:shd w:val="clear" w:color="auto" w:fill="auto"/>
            <w:tcW w:w="714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20×40 м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142"/>
        <w:jc w:val="center"/>
        <w:shd w:val="clear" w:color="auto" w:fill="FFFFFF"/>
        <w:rPr>
          <w:rFonts w:ascii="Times New Roman" w:hAnsi="Times New Roman" w:cs="Times New Roman" w:hint="default"/>
          <w:b/>
          <w:color w:val="000000"/>
        </w:rPr>
      </w:pPr>
      <w:r>
        <w:rPr>
          <w:rFonts w:ascii="Times New Roman" w:hAnsi="Times New Roman" w:cs="Times New Roman" w:hint="default"/>
          <w:b/>
          <w:color w:val="000000"/>
        </w:rPr>
        <w:t xml:space="preserve">5. Обеспечение безопасности участников и зрителей</w:t>
      </w:r>
      <w:r/>
    </w:p>
    <w:p>
      <w:pPr>
        <w:pStyle w:val="584"/>
        <w:jc w:val="both"/>
        <w:spacing w:lineRule="auto" w:line="240"/>
        <w:tabs>
          <w:tab w:val="left" w:pos="1770" w:leader="none"/>
          <w:tab w:val="center" w:pos="5032" w:leader="none"/>
          <w:tab w:val="left" w:pos="6825" w:leader="none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</w:t>
      </w:r>
      <w:r>
        <w:rPr>
          <w:sz w:val="24"/>
          <w:szCs w:val="24"/>
        </w:rPr>
        <w:t xml:space="preserve">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  <w:r/>
    </w:p>
    <w:p>
      <w:pPr>
        <w:pStyle w:val="585"/>
        <w:ind w:left="0"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допуска спортсмена к соревнованиям по медицинским заключениям является: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85"/>
        <w:ind w:left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спортивных соревнованиях с отметкой «допущен» напротив каждо</w:t>
      </w:r>
      <w:r>
        <w:rPr>
          <w:rFonts w:ascii="Times New Roman" w:hAnsi="Times New Roman"/>
          <w:sz w:val="24"/>
          <w:szCs w:val="24"/>
        </w:rPr>
        <w:t xml:space="preserve">й фамилии спортсмена, заверенная подписью врача и его личной печатью. Заявка на участие в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85"/>
        <w:ind w:left="0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аличие у участников мероприятия справок об отрицательном результате лабораторного исследования на COVID-19 методом </w:t>
      </w:r>
      <w:r>
        <w:rPr>
          <w:rFonts w:ascii="Times New Roman" w:hAnsi="Times New Roman"/>
          <w:sz w:val="24"/>
          <w:szCs w:val="24"/>
        </w:rPr>
        <w:t xml:space="preserve">полимеразной цепной реакции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ПЦР, отобранным не ранее чем за три календарных дня до дня проведения </w:t>
      </w:r>
      <w:r>
        <w:rPr>
          <w:rFonts w:ascii="Times New Roman" w:hAnsi="Times New Roman"/>
          <w:sz w:val="24"/>
          <w:szCs w:val="24"/>
        </w:rPr>
        <w:t xml:space="preserve">спортивных соревнований.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tabs>
          <w:tab w:val="left" w:pos="1770" w:leader="none"/>
          <w:tab w:val="center" w:pos="5032" w:leader="none"/>
          <w:tab w:val="left" w:pos="682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1770" w:leader="none"/>
          <w:tab w:val="center" w:pos="5032" w:leader="none"/>
          <w:tab w:val="left" w:pos="6825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tabs>
          <w:tab w:val="left" w:pos="1770" w:leader="none"/>
          <w:tab w:val="center" w:pos="5032" w:leader="none"/>
          <w:tab w:val="left" w:pos="6825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/>
        </w:rPr>
        <w:t xml:space="preserve">6. Требования о запрете</w:t>
      </w:r>
      <w:r/>
    </w:p>
    <w:p>
      <w:pPr>
        <w:ind w:firstLine="708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  <w:r/>
    </w:p>
    <w:p>
      <w:pPr>
        <w:ind w:firstLine="708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 xml:space="preserve">Организаторам соревнований, спортивным суд</w:t>
      </w:r>
      <w:r>
        <w:rPr>
          <w:rFonts w:ascii="Times New Roman" w:hAnsi="Times New Roman" w:cs="Times New Roman"/>
        </w:rPr>
        <w:t xml:space="preserve">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  <w:r/>
    </w:p>
    <w:p>
      <w:pPr>
        <w:ind w:left="360"/>
        <w:jc w:val="center"/>
        <w:rPr>
          <w:rStyle w:val="58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hint="default"/>
          <w:b/>
          <w:bCs/>
        </w:rPr>
      </w:pPr>
      <w:r>
        <w:rPr>
          <w:rStyle w:val="580"/>
          <w:rFonts w:ascii="Times New Roman" w:hAnsi="Times New Roman" w:cs="Times New Roman" w:hint="default"/>
          <w:sz w:val="24"/>
          <w:szCs w:val="24"/>
        </w:rPr>
        <w:t xml:space="preserve">7. Программа соревнований, участники соревнований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Программа соревнований, утвержденная оргкомитетом, указана в Приложениях.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576"/>
        <w:tblW w:w="1032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36"/>
        <w:gridCol w:w="5793"/>
      </w:tblGrid>
      <w:tr>
        <w:trPr/>
        <w:tc>
          <w:tcPr>
            <w:shd w:val="clear" w:color="auto" w:fill="auto"/>
            <w:tcW w:w="453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Категории приглашенных участников</w:t>
            </w:r>
            <w:r/>
          </w:p>
        </w:tc>
        <w:tc>
          <w:tcPr>
            <w:shd w:val="clear" w:color="auto" w:fill="auto"/>
            <w:tcW w:w="5793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взрослые /юноши/дети/дети на пони/любители</w:t>
            </w:r>
            <w:r/>
          </w:p>
        </w:tc>
      </w:tr>
      <w:tr>
        <w:trPr>
          <w:trHeight w:val="80"/>
        </w:trPr>
        <w:tc>
          <w:tcPr>
            <w:shd w:val="clear" w:color="auto" w:fill="auto"/>
            <w:tcW w:w="453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Количество лошадей на одного всадника</w:t>
            </w:r>
            <w:r/>
          </w:p>
        </w:tc>
        <w:tc>
          <w:tcPr>
            <w:shd w:val="clear" w:color="auto" w:fill="auto"/>
            <w:tcW w:w="57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lang w:val="ru-RU"/>
              </w:rPr>
            </w:pPr>
            <w:r>
              <w:rPr>
                <w:rFonts w:ascii="Times New Roman" w:hAnsi="Times New Roman" w:cs="Times New Roman" w:hint="default"/>
              </w:rPr>
              <w:t xml:space="preserve">не </w:t>
            </w:r>
            <w:r>
              <w:rPr>
                <w:rFonts w:cs="Times New Roman" w:hint="default"/>
                <w:lang w:val="ru-RU"/>
              </w:rPr>
              <w:t xml:space="preserve">ограничено</w:t>
            </w:r>
            <w:r/>
          </w:p>
        </w:tc>
      </w:tr>
      <w:tr>
        <w:trPr/>
        <w:tc>
          <w:tcPr>
            <w:shd w:val="clear" w:color="auto" w:fill="auto"/>
            <w:tcW w:w="453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Cs/>
              </w:rPr>
            </w:pPr>
            <w:r>
              <w:rPr>
                <w:rFonts w:ascii="Times New Roman" w:hAnsi="Times New Roman" w:cs="Times New Roman" w:hint="default"/>
                <w:bCs/>
              </w:rPr>
              <w:t xml:space="preserve">Количество приглашенных всадников из одного региона (Нижегородская область)</w:t>
            </w:r>
            <w:r/>
          </w:p>
        </w:tc>
        <w:tc>
          <w:tcPr>
            <w:shd w:val="clear" w:color="auto" w:fill="auto"/>
            <w:tcW w:w="57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не ограниченно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81"/>
        <w:numPr>
          <w:ilvl w:val="0"/>
          <w:numId w:val="3"/>
        </w:numPr>
        <w:ind w:left="0" w:firstLine="360"/>
        <w:spacing w:lineRule="auto" w:line="276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спортивным соревнованиям допускаются спортсмены следующих возрастных категорий:</w:t>
      </w:r>
      <w:r/>
    </w:p>
    <w:tbl>
      <w:tblPr>
        <w:tblStyle w:val="576"/>
        <w:tblpPr w:horzAnchor="margin" w:tblpXSpec="left" w:vertAnchor="text" w:tblpY="156" w:leftFromText="180" w:topFromText="0" w:rightFromText="180" w:bottomFromText="0"/>
        <w:tblW w:w="10417" w:type="dxa"/>
        <w:tblInd w:w="0" w:type="dxa"/>
        <w:tblBorders>
          <w:left w:val="single" w:color="8496B0" w:sz="4" w:space="0" w:themeColor="text2" w:themeTint="99"/>
          <w:top w:val="single" w:color="8496B0" w:sz="4" w:space="0" w:themeColor="text2" w:themeTint="99"/>
          <w:right w:val="single" w:color="8496B0" w:sz="4" w:space="0" w:themeColor="text2" w:themeTint="99"/>
          <w:bottom w:val="single" w:color="8496B0" w:sz="4" w:space="0" w:themeColor="text2" w:themeTint="99"/>
          <w:insideV w:val="single" w:color="8496B0" w:sz="4" w:space="0" w:themeColor="text2" w:themeTint="99"/>
          <w:insideH w:val="single" w:color="8496B0" w:sz="4" w:space="0" w:themeColor="text2" w:themeTint="99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7899"/>
      </w:tblGrid>
      <w:tr>
        <w:trPr/>
        <w:tc>
          <w:tcPr>
            <w:shd w:val="clear" w:color="auto" w:fill="ADB9CA" w:themeFill="text2" w:themeFillTint="66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Соревнование</w:t>
            </w:r>
            <w:r/>
          </w:p>
        </w:tc>
        <w:tc>
          <w:tcPr>
            <w:shd w:val="clear" w:color="auto" w:fill="ADB9CA" w:themeFill="text2" w:themeFillTint="66"/>
            <w:tcW w:w="789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  <w:t xml:space="preserve">Условия допуска</w:t>
            </w:r>
            <w:r/>
          </w:p>
        </w:tc>
      </w:tr>
      <w:tr>
        <w:trPr/>
        <w:tc>
          <w:tcPr>
            <w:shd w:val="clear" w:color="auto" w:fill="FFFFFF" w:themeFill="background1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Взрослые, группа «В»</w:t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мужчины и женщины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 лет и старше  на лошадях 7 лет и старше</w:t>
            </w:r>
            <w:r/>
          </w:p>
        </w:tc>
      </w:tr>
      <w:tr>
        <w:trPr/>
        <w:tc>
          <w:tcPr>
            <w:shd w:val="clear" w:color="auto" w:fill="FFFFFF" w:themeFill="background1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Взрослые, группа «С»</w:t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76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мужчины и женщины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18 лет и старше на лошадях 5-ти, 4-х лет,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мужчины и женщины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16 лет и старше на лошадях 6-ти лет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Юниоры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 xml:space="preserve">юниоры и юниорки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(16-21 год) – спортсмены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  на лошадях 7 лет и старше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Юноши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 xml:space="preserve">юноши и девушки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(14-18 лет) – спортсмены 2002-200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  на лошадях 6 лет и старше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Дети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 xml:space="preserve">мальчики и девочки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(до 15 лет) – спортсмены 200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-201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г.р. на лошадях 6 лет и старше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 w:hint="default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bCs w:val="false"/>
                <w:i/>
                <w:sz w:val="24"/>
                <w:szCs w:val="24"/>
                <w:lang w:eastAsia="ru-RU"/>
              </w:rPr>
              <w:t xml:space="preserve">Дети</w:t>
            </w:r>
            <w:r>
              <w:rPr>
                <w:rFonts w:cs="Times New Roman" w:hint="default"/>
                <w:b/>
                <w:bCs w:val="false"/>
                <w:i/>
                <w:sz w:val="24"/>
                <w:szCs w:val="24"/>
                <w:lang w:val="en-US" w:eastAsia="ru-RU"/>
              </w:rPr>
              <w:t xml:space="preserve"> на пони</w:t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lang w:eastAsia="en-US"/>
              </w:rPr>
              <w:t xml:space="preserve">мальчики и девочки</w:t>
            </w:r>
            <w:r>
              <w:rPr>
                <w:lang w:eastAsia="en-US"/>
              </w:rPr>
              <w:t xml:space="preserve"> (до 16 лет) – спортсмены 200</w:t>
            </w:r>
            <w:r>
              <w:rPr>
                <w:rFonts w:hint="default"/>
                <w:lang w:val="ru-RU" w:eastAsia="en-US"/>
              </w:rPr>
              <w:t xml:space="preserve">5</w:t>
            </w:r>
            <w:r>
              <w:rPr>
                <w:lang w:eastAsia="en-US"/>
              </w:rPr>
              <w:t xml:space="preserve">-201</w:t>
            </w:r>
            <w:r>
              <w:rPr>
                <w:rFonts w:hint="default"/>
                <w:lang w:val="ru-RU" w:eastAsia="en-US"/>
              </w:rPr>
              <w:t xml:space="preserve">6</w:t>
            </w:r>
            <w:r>
              <w:rPr>
                <w:lang w:eastAsia="en-US"/>
              </w:rPr>
              <w:t xml:space="preserve"> г.р. </w:t>
            </w:r>
            <w:r/>
          </w:p>
        </w:tc>
      </w:tr>
      <w:tr>
        <w:trPr/>
        <w:tc>
          <w:tcPr>
            <w:shd w:val="clear" w:color="auto" w:fill="auto"/>
            <w:tcW w:w="2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Открытый класс</w:t>
            </w:r>
            <w:r/>
          </w:p>
        </w:tc>
        <w:tc>
          <w:tcPr>
            <w:shd w:val="clear" w:color="auto" w:fill="auto"/>
            <w:tcW w:w="78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спортсмены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лет и старше на лошадях 6 лет и старше</w:t>
            </w:r>
            <w:r/>
          </w:p>
        </w:tc>
      </w:tr>
    </w:tbl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    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* Всадники, принимающие участие в соревнованиях открытого класса, могут стартовать с хлыстом. 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Всадники, не достигшие 16 лет, не могут принимать участие в соревнованиях на лошадях, моложе 6-ти лет.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78"/>
        <w:spacing w:lineRule="auto" w:line="240" w:after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/>
          <w:bCs/>
          <w:i/>
        </w:rPr>
        <w:tab/>
      </w:r>
      <w:r>
        <w:rPr>
          <w:rFonts w:ascii="Times New Roman" w:hAnsi="Times New Roman" w:cs="Times New Roman" w:hint="default"/>
          <w:bCs/>
        </w:rPr>
        <w:t xml:space="preserve">Соревнования </w:t>
      </w:r>
      <w:r>
        <w:rPr>
          <w:rFonts w:ascii="Times New Roman" w:hAnsi="Times New Roman" w:cs="Times New Roman" w:hint="default"/>
        </w:rPr>
        <w:t xml:space="preserve">проводятся в соответствии</w:t>
      </w:r>
      <w:r>
        <w:rPr>
          <w:rFonts w:ascii="Times New Roman" w:hAnsi="Times New Roman" w:cs="Times New Roman" w:hint="default"/>
          <w:bCs/>
        </w:rPr>
        <w:t xml:space="preserve"> </w:t>
      </w:r>
      <w:r>
        <w:rPr>
          <w:rFonts w:ascii="Times New Roman" w:hAnsi="Times New Roman" w:cs="Times New Roman" w:hint="default"/>
        </w:rPr>
        <w:t xml:space="preserve">с: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Правилами вида спорта «Конный спорт» утвержденными приказом от Минспорттуризма России от 27.07.2011 г. </w:t>
      </w:r>
      <w:r>
        <w:rPr>
          <w:rFonts w:ascii="Times New Roman" w:hAnsi="Times New Roman" w:cs="Times New Roman"/>
          <w:szCs w:val="28"/>
        </w:rPr>
        <w:t xml:space="preserve">№818</w:t>
      </w:r>
      <w:r>
        <w:rPr>
          <w:rFonts w:ascii="Times New Roman" w:hAnsi="Times New Roman" w:cs="Times New Roman"/>
          <w:szCs w:val="28"/>
        </w:rPr>
        <w:t xml:space="preserve">, с </w:t>
      </w:r>
      <w:r>
        <w:t xml:space="preserve">изменениями, внесенными приказами Минспорта России от 8 июня 2017 г. № 500, от 4 февраля 2019 г. № 71, от 7 октября 2019 г. № 807, от 12 октября 2020 г. № 760</w:t>
      </w:r>
      <w:r>
        <w:rPr>
          <w:rFonts w:ascii="Times New Roman" w:hAnsi="Times New Roman" w:cs="Times New Roman"/>
          <w:szCs w:val="28"/>
        </w:rPr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Общим регламентом FEI, 24-е изд., действ. с 01.01.2020 г.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Ветеринарным Регламентом ФКСР, утв. 14.12.2011 г., действ. с 01.01.2012 г.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Ветеринарным регламентом FEI, 14-е изд., с изм. на 01.01.2020 г. 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Правилами соревнований FEI по выездке, 25-е изд., с изм. на 01.01.2020г.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Регламентом ФКСР по конному спорту, утв. 07.02.2018 г. с изменениями на 01.01.2019 г.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Положением о межрегиональных и всероссийских официальных спортивных соревнованиях по конному спорту на 2020 год, утвержденным Министерством спорта России и ФКСР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Правилами FEI по антидопинговому контролю и медикаментозному лечению лошадей, 2-е изд., с изм. на 01.01.2020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Всеми действующими поправками к указанным выше документам, принятыми в установленном порядке и опубликованными ФКСР</w:t>
      </w:r>
      <w:r/>
    </w:p>
    <w:p>
      <w:pPr>
        <w:pStyle w:val="578"/>
        <w:numPr>
          <w:ilvl w:val="1"/>
          <w:numId w:val="4"/>
        </w:numPr>
        <w:jc w:val="both"/>
        <w:spacing w:lineRule="auto" w:line="240" w:after="0"/>
        <w:tabs>
          <w:tab w:val="left" w:pos="5103" w:leader="none"/>
        </w:tabs>
        <w:rPr>
          <w:rFonts w:ascii="Times New Roman" w:hAnsi="Times New Roman" w:cs="Times New Roman" w:hint="default"/>
          <w:sz w:val="22"/>
          <w:szCs w:val="28"/>
        </w:rPr>
      </w:pPr>
      <w:r>
        <w:rPr>
          <w:rFonts w:ascii="Times New Roman" w:hAnsi="Times New Roman" w:cs="Times New Roman" w:hint="default"/>
          <w:szCs w:val="28"/>
        </w:rPr>
        <w:t xml:space="preserve">Настоящим положением</w:t>
      </w:r>
      <w:r/>
    </w:p>
    <w:p>
      <w:pPr>
        <w:pStyle w:val="578"/>
        <w:ind w:left="927"/>
        <w:jc w:val="center"/>
        <w:spacing w:lineRule="auto" w:line="276" w:after="0"/>
        <w:tabs>
          <w:tab w:val="left" w:pos="5103" w:leader="none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</w:r>
      <w:r/>
    </w:p>
    <w:p>
      <w:pPr>
        <w:pStyle w:val="578"/>
        <w:ind w:left="927"/>
        <w:jc w:val="center"/>
        <w:spacing w:lineRule="auto" w:line="276" w:after="0"/>
        <w:tabs>
          <w:tab w:val="left" w:pos="5103" w:leader="none"/>
        </w:tabs>
        <w:rPr>
          <w:rFonts w:ascii="Times New Roman" w:hAnsi="Times New Roman" w:cs="Times New Roman" w:hint="default"/>
          <w:szCs w:val="28"/>
        </w:rPr>
      </w:pPr>
      <w:r>
        <w:rPr>
          <w:rFonts w:ascii="Times New Roman" w:hAnsi="Times New Roman" w:cs="Times New Roman" w:hint="default"/>
          <w:b/>
          <w:lang w:val="ru-RU"/>
        </w:rPr>
        <w:t xml:space="preserve">8. </w:t>
      </w:r>
      <w:r>
        <w:rPr>
          <w:rFonts w:ascii="Times New Roman" w:hAnsi="Times New Roman" w:cs="Times New Roman" w:hint="default"/>
          <w:b/>
        </w:rPr>
        <w:t xml:space="preserve">Порядок подачи заявок</w:t>
      </w:r>
      <w:r/>
    </w:p>
    <w:p>
      <w:pPr>
        <w:jc w:val="both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Cs/>
        </w:rPr>
        <w:tab/>
      </w:r>
      <w:r>
        <w:rPr>
          <w:rFonts w:ascii="Times New Roman" w:hAnsi="Times New Roman" w:cs="Times New Roman" w:hint="default"/>
          <w:bCs/>
        </w:rPr>
        <w:t xml:space="preserve">Предварительные заявки подаются</w:t>
      </w:r>
      <w:r>
        <w:rPr>
          <w:rFonts w:ascii="Times New Roman" w:hAnsi="Times New Roman" w:cs="Times New Roman" w:hint="default"/>
        </w:rPr>
        <w:t xml:space="preserve"> на </w:t>
      </w:r>
      <w:r>
        <w:rPr>
          <w:rFonts w:ascii="Times New Roman" w:hAnsi="Times New Roman" w:cs="Times New Roman" w:hint="default"/>
          <w:lang w:val="en-US"/>
        </w:rPr>
        <w:t xml:space="preserve">e</w:t>
      </w:r>
      <w:r>
        <w:rPr>
          <w:rFonts w:ascii="Times New Roman" w:hAnsi="Times New Roman" w:cs="Times New Roman" w:hint="default"/>
        </w:rPr>
        <w:t xml:space="preserve">-</w:t>
      </w:r>
      <w:r>
        <w:rPr>
          <w:rFonts w:ascii="Times New Roman" w:hAnsi="Times New Roman" w:cs="Times New Roman" w:hint="default"/>
          <w:lang w:val="en-US"/>
        </w:rPr>
        <w:t xml:space="preserve">mail</w:t>
      </w:r>
      <w:r>
        <w:rPr>
          <w:rFonts w:ascii="Times New Roman" w:hAnsi="Times New Roman" w:cs="Times New Roman" w:hint="default"/>
        </w:rPr>
        <w:t xml:space="preserve">: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"mailto:mwkh@ya.ru"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577"/>
          <w:rFonts w:ascii="Times New Roman" w:hAnsi="Times New Roman" w:cs="Times New Roman" w:hint="default"/>
          <w:lang w:val="en-US"/>
        </w:rPr>
        <w:t xml:space="preserve">mwkh</w:t>
      </w:r>
      <w:r>
        <w:rPr>
          <w:rStyle w:val="577"/>
          <w:rFonts w:ascii="Times New Roman" w:hAnsi="Times New Roman" w:cs="Times New Roman" w:hint="default"/>
        </w:rPr>
        <w:t xml:space="preserve">@</w:t>
      </w:r>
      <w:r>
        <w:rPr>
          <w:rStyle w:val="577"/>
          <w:rFonts w:ascii="Times New Roman" w:hAnsi="Times New Roman" w:cs="Times New Roman" w:hint="default"/>
          <w:lang w:val="en-US"/>
        </w:rPr>
        <w:t xml:space="preserve">ya</w:t>
      </w:r>
      <w:r>
        <w:rPr>
          <w:rStyle w:val="577"/>
          <w:rFonts w:ascii="Times New Roman" w:hAnsi="Times New Roman" w:cs="Times New Roman" w:hint="default"/>
        </w:rPr>
        <w:t xml:space="preserve">.</w:t>
      </w:r>
      <w:r>
        <w:rPr>
          <w:rStyle w:val="577"/>
          <w:rFonts w:ascii="Times New Roman" w:hAnsi="Times New Roman" w:cs="Times New Roman" w:hint="default"/>
          <w:lang w:val="en-US"/>
        </w:rPr>
        <w:t xml:space="preserve">ru</w:t>
      </w:r>
      <w:r>
        <w:rPr>
          <w:rStyle w:val="577"/>
          <w:rFonts w:ascii="Times New Roman" w:hAnsi="Times New Roman" w:cs="Times New Roman" w:hint="default"/>
          <w:lang w:val="en-US"/>
        </w:rPr>
        <w:fldChar w:fldCharType="end"/>
      </w:r>
      <w:r>
        <w:rPr>
          <w:rFonts w:ascii="Times New Roman" w:hAnsi="Times New Roman" w:cs="Times New Roman" w:hint="default"/>
        </w:rPr>
        <w:t xml:space="preserve"> (Хохлачева Марина Владимировна) </w:t>
      </w:r>
      <w:r>
        <w:rPr>
          <w:rFonts w:ascii="Times New Roman" w:hAnsi="Times New Roman" w:cs="Times New Roman" w:hint="default"/>
          <w:bCs/>
        </w:rPr>
        <w:t xml:space="preserve">до </w:t>
      </w:r>
      <w:r>
        <w:rPr>
          <w:rFonts w:ascii="Times New Roman" w:hAnsi="Times New Roman" w:cs="Times New Roman" w:hint="default"/>
        </w:rPr>
        <w:t xml:space="preserve">14.00:</w:t>
      </w:r>
      <w:r/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default"/>
          <w:b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24 января 2021 года – 1 этап</w:t>
      </w:r>
      <w:r>
        <w:rPr>
          <w:color w:val="000000" w:themeColor="text1"/>
        </w:rPr>
      </w:r>
      <w:r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21 марта 2021 года – 2 этап </w:t>
      </w:r>
      <w:r>
        <w:rPr>
          <w:color w:val="000000" w:themeColor="text1"/>
        </w:rPr>
      </w:r>
      <w:r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17 октября 2021 года</w:t>
      </w:r>
      <w:r>
        <w:rPr>
          <w:rFonts w:cs="Times New Roman"/>
          <w:color w:val="000000" w:themeColor="text1"/>
          <w:lang w:val="ru-RU"/>
        </w:rPr>
        <w:t xml:space="preserve"> - 3 этап</w:t>
      </w:r>
      <w:r>
        <w:rPr>
          <w:color w:val="000000" w:themeColor="text1"/>
        </w:rPr>
      </w:r>
      <w:r/>
    </w:p>
    <w:p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5 декабря 2021 года – финал</w:t>
      </w:r>
      <w:r>
        <w:rPr>
          <w:color w:val="000000" w:themeColor="text1"/>
        </w:rPr>
      </w:r>
      <w:r/>
    </w:p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/>
    </w:p>
    <w:p>
      <w:pPr>
        <w:spacing w:lineRule="auto" w:lin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spacing w:lineRule="auto" w:line="240"/>
        <w:rPr>
          <w:rFonts w:ascii="Times New Roman" w:hAnsi="Times New Roman" w:cs="Times New Roman" w:hint="default"/>
          <w:bCs/>
        </w:rPr>
      </w:pPr>
      <w:r>
        <w:rPr>
          <w:rFonts w:ascii="Times New Roman" w:hAnsi="Times New Roman" w:cs="Times New Roman" w:hint="default"/>
          <w:bCs/>
        </w:rPr>
        <w:t xml:space="preserve">На мандатную комиссию должны быть предоставлены следующие документы: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окончательная заявка;</w:t>
      </w:r>
      <w:r/>
    </w:p>
    <w:p>
      <w:pPr>
        <w:jc w:val="both"/>
        <w:spacing w:lineRule="auto" w:line="240"/>
        <w:tabs>
          <w:tab w:val="left" w:pos="567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документ, подтверждающий регистрацию ФКСР на 202</w:t>
      </w: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 w:hint="default"/>
        </w:rPr>
        <w:t xml:space="preserve"> год;</w:t>
      </w:r>
      <w:r/>
    </w:p>
    <w:p>
      <w:pPr>
        <w:jc w:val="both"/>
        <w:spacing w:lineRule="auto" w:line="240"/>
        <w:tabs>
          <w:tab w:val="left" w:pos="567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документ, подтверждающий оплату взноса за участие в соревнованиях ФКСНО на 202</w:t>
      </w: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 w:hint="default"/>
        </w:rPr>
        <w:t xml:space="preserve"> год;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паспорт(а) спортивной лошади ФКСР;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документ, подтверждающий уровень технической подготовленности спортсмена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(зачетная книжка, удостоверение о спортивном разряде/звании);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действующий медицинский допуск спортивного диспансера или разовая медицинская справка на участие в соревнованиях;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/>
        </w:rPr>
        <w:t xml:space="preserve">для спортсменов,</w:t>
      </w:r>
      <w:r>
        <w:rPr>
          <w:rFonts w:ascii="Times New Roman" w:hAnsi="Times New Roman" w:cs="Times New Roman"/>
        </w:rPr>
        <w:t xml:space="preserve">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 w:hint="default"/>
          <w:color w:val="FF0000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/>
          <w:bCs/>
        </w:rPr>
        <w:t xml:space="preserve">для детей, а также для юношей, в случае и</w:t>
      </w:r>
      <w:r>
        <w:rPr>
          <w:rFonts w:ascii="Times New Roman" w:hAnsi="Times New Roman" w:cs="Times New Roman"/>
          <w:bCs/>
        </w:rPr>
        <w:t xml:space="preserve">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  <w:r/>
    </w:p>
    <w:p>
      <w:pPr>
        <w:ind w:left="567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 xml:space="preserve">– 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действующий страховой полис или уведомление ФКСР об оформлении страховки через ФКСР.</w:t>
      </w:r>
      <w:r/>
    </w:p>
    <w:p>
      <w:pPr>
        <w:pStyle w:val="581"/>
        <w:numPr>
          <w:ilvl w:val="0"/>
          <w:numId w:val="9"/>
        </w:numPr>
        <w:ind w:left="567" w:right="0" w:hanging="567"/>
        <w:jc w:val="both"/>
        <w:spacing w:lineRule="auto" w:line="240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справка об отрицательном результате лабораторного исследования на COVID-19 методом </w:t>
      </w:r>
      <w:r>
        <w:rPr>
          <w:rFonts w:ascii="Times New Roman" w:hAnsi="Times New Roman" w:cs="Times New Roman"/>
          <w:szCs w:val="24"/>
        </w:rPr>
        <w:t xml:space="preserve">полимеразной цепной реакции</w:t>
      </w:r>
      <w:r>
        <w:rPr>
          <w:rFonts w:ascii="Times New Roman" w:hAnsi="Times New Roman" w:cs="Times New Roman"/>
          <w:szCs w:val="24"/>
        </w:rPr>
        <w:t xml:space="preserve"> ПЦР.</w:t>
      </w:r>
      <w:r>
        <w:rPr>
          <w:rFonts w:ascii="Times New Roman" w:hAnsi="Times New Roman" w:cs="Times New Roman"/>
        </w:rPr>
      </w:r>
      <w:r/>
    </w:p>
    <w:p>
      <w:pPr>
        <w:ind w:left="709" w:firstLine="0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  <w:r/>
    </w:p>
    <w:p>
      <w:pPr>
        <w:ind w:firstLine="708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Состояние здоровья лошадей должно быть подтверждено ветеринарным свидетельством установленного образца (предоставляется ветеринарному врачу соревнований при въезде на территорию проведения соревнований). </w:t>
      </w:r>
      <w:r/>
    </w:p>
    <w:p>
      <w:pPr>
        <w:ind w:firstLine="708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Обязательно наличие серологических исследований и профилактических прививок в соответствии с эпизоотической обстановкой в регионе.</w:t>
      </w:r>
      <w:r/>
    </w:p>
    <w:p>
      <w:pPr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 xml:space="preserve">Ветеринарный осмотр лошадей проводится по прибытию и на разминке</w:t>
      </w:r>
      <w:r>
        <w:rPr>
          <w:rFonts w:ascii="Times New Roman" w:hAnsi="Times New Roman" w:cs="Times New Roman" w:hint="default"/>
          <w:b/>
          <w:color w:val="191919"/>
        </w:rPr>
        <w:t xml:space="preserve">.</w:t>
      </w:r>
      <w:r>
        <w:rPr>
          <w:rFonts w:ascii="Times New Roman" w:hAnsi="Times New Roman" w:cs="Times New Roman" w:hint="default"/>
          <w:b/>
        </w:rPr>
        <w:t xml:space="preserve">  </w:t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720" w:firstLine="0"/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9.Определение победителей</w:t>
      </w:r>
      <w:r/>
    </w:p>
    <w:p>
      <w:p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/>
        </w:rPr>
        <w:t xml:space="preserve">Победитель и призеры каждой езды этапов определяются по наибол</w:t>
      </w:r>
      <w:r>
        <w:rPr>
          <w:rFonts w:ascii="Times New Roman" w:hAnsi="Times New Roman" w:cs="Times New Roman"/>
        </w:rPr>
        <w:t xml:space="preserve">ьшим процентам по всем судьям. В случае равенства % у всадников, занявших 1-3 места, вопрос решается в пользу всадника с более высоким % по судье на букве «С». В случае равенства % у всадников, занявших 4-е место и ниже, всадники занимают одинаковые места.</w:t>
      </w:r>
      <w:r/>
    </w:p>
    <w:p>
      <w:pPr>
        <w:jc w:val="both"/>
        <w:rPr>
          <w:rFonts w:ascii="Times New Roman" w:hAnsi="Times New Roman" w:cs="Times New Roman" w:hint="default"/>
          <w:color w:val="191919"/>
        </w:rPr>
      </w:pPr>
      <w:r>
        <w:rPr>
          <w:rFonts w:ascii="Times New Roman" w:hAnsi="Times New Roman" w:cs="Times New Roman" w:hint="default"/>
          <w:color w:val="191919"/>
        </w:rPr>
        <w:tab/>
      </w:r>
      <w:r>
        <w:rPr>
          <w:rFonts w:ascii="Times New Roman" w:hAnsi="Times New Roman" w:cs="Times New Roman" w:hint="default"/>
          <w:color w:val="191919"/>
        </w:rPr>
        <w:t xml:space="preserve">Соревнования являются многоэтапными. </w:t>
      </w:r>
      <w:r>
        <w:rPr>
          <w:rFonts w:ascii="Times New Roman" w:hAnsi="Times New Roman" w:cs="Times New Roman" w:hint="default"/>
        </w:rPr>
        <w:t xml:space="preserve">Абсолютный победитель соревнований определится в каждой возрастной категории по сумме % в двух из трех этапов соревнований, проходящих в течение 202</w:t>
      </w: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/>
        </w:rPr>
        <w:t xml:space="preserve"> года, включая финал. Е</w:t>
      </w:r>
      <w:r>
        <w:rPr>
          <w:rFonts w:ascii="Times New Roman" w:hAnsi="Times New Roman" w:cs="Times New Roman"/>
        </w:rPr>
        <w:t xml:space="preserve">сли пара принимает участие в более чем двух этапах, то в расчет берутся два наилучших результата. В случае участия всадника в разных возрастных категориях в этапах соревнований, суммируется результат в одной возрастной категории и берется лучший результат.</w:t>
      </w:r>
      <w:r>
        <w:rPr>
          <w:rFonts w:ascii="Times New Roman" w:hAnsi="Times New Roman" w:cs="Times New Roman" w:hint="default"/>
          <w:color w:val="191919"/>
        </w:rPr>
        <w:t xml:space="preserve"> </w:t>
      </w:r>
      <w:r/>
    </w:p>
    <w:p>
      <w:pPr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color w:val="191919"/>
        </w:rPr>
        <w:tab/>
      </w:r>
      <w:r>
        <w:rPr>
          <w:rFonts w:ascii="Times New Roman" w:hAnsi="Times New Roman" w:cs="Times New Roman" w:hint="default"/>
          <w:color w:val="191919"/>
        </w:rPr>
        <w:t xml:space="preserve">А</w:t>
      </w:r>
      <w:r>
        <w:rPr>
          <w:rFonts w:ascii="Times New Roman" w:hAnsi="Times New Roman" w:cs="Times New Roman" w:hint="default"/>
        </w:rPr>
        <w:t xml:space="preserve">бсолютный победитель соревнований по детям определится по итогам Командного приза, по юношам – по итогам Предварительного приза (юноши), по </w:t>
      </w:r>
      <w:r>
        <w:rPr>
          <w:rFonts w:ascii="Times New Roman" w:hAnsi="Times New Roman" w:cs="Times New Roman" w:hint="default"/>
          <w:lang w:val="ru-RU"/>
        </w:rPr>
        <w:t xml:space="preserve">открытому классу</w:t>
      </w:r>
      <w:r>
        <w:rPr>
          <w:rFonts w:ascii="Times New Roman" w:hAnsi="Times New Roman" w:cs="Times New Roman" w:hint="default"/>
        </w:rPr>
        <w:t xml:space="preserve"> – по итогам Предварительного приза А (дети).</w:t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ind w:left="360"/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10. Финансовое обеспечение соревнования</w:t>
      </w:r>
      <w:r/>
    </w:p>
    <w:p>
      <w:pPr>
        <w:pStyle w:val="579"/>
        <w:ind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  <w:lang w:val="ru-RU"/>
        </w:rPr>
        <w:tab/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10</w:t>
      </w:r>
      <w:r>
        <w:rPr>
          <w:rFonts w:ascii="Times New Roman" w:hAnsi="Times New Roman" w:cs="Times New Roman" w:hint="default"/>
          <w:sz w:val="24"/>
          <w:szCs w:val="24"/>
        </w:rPr>
        <w:t xml:space="preserve">.1. Расходы, связанные с организацией и проведением соревнований в части </w:t>
      </w:r>
      <w:r>
        <w:rPr>
          <w:rFonts w:ascii="Times New Roman" w:hAnsi="Times New Roman" w:cs="Times New Roman" w:hint="default"/>
          <w:sz w:val="24"/>
        </w:rPr>
        <w:t xml:space="preserve">оплаты </w:t>
      </w:r>
      <w:r>
        <w:rPr>
          <w:rFonts w:ascii="Times New Roman" w:hAnsi="Times New Roman" w:cs="Times New Roman" w:hint="default"/>
          <w:sz w:val="24"/>
          <w:lang w:val="ru-RU"/>
        </w:rPr>
        <w:t xml:space="preserve">аренды манежа, проезда, проживания и работы </w:t>
      </w:r>
      <w:r>
        <w:rPr>
          <w:rFonts w:ascii="Times New Roman" w:hAnsi="Times New Roman" w:cs="Times New Roman" w:hint="default"/>
          <w:sz w:val="24"/>
        </w:rPr>
        <w:t xml:space="preserve">судей</w:t>
      </w:r>
      <w:r>
        <w:rPr>
          <w:rFonts w:ascii="Times New Roman" w:hAnsi="Times New Roman" w:cs="Times New Roman" w:hint="default"/>
          <w:sz w:val="24"/>
          <w:lang w:val="ru-RU"/>
        </w:rPr>
        <w:t xml:space="preserve"> и </w:t>
      </w:r>
      <w:r>
        <w:rPr>
          <w:rFonts w:ascii="Times New Roman" w:hAnsi="Times New Roman" w:cs="Times New Roman" w:hint="default"/>
          <w:sz w:val="24"/>
        </w:rPr>
        <w:t xml:space="preserve">обслуживающего</w:t>
      </w:r>
      <w:r>
        <w:rPr>
          <w:rFonts w:ascii="Times New Roman" w:hAnsi="Times New Roman" w:cs="Times New Roman" w:hint="default"/>
          <w:sz w:val="24"/>
          <w:lang w:val="ru-RU"/>
        </w:rPr>
        <w:t xml:space="preserve"> персонала,</w:t>
      </w:r>
      <w:r>
        <w:rPr>
          <w:rFonts w:ascii="Times New Roman" w:hAnsi="Times New Roman" w:cs="Times New Roman" w:hint="default"/>
          <w:sz w:val="24"/>
        </w:rPr>
        <w:t xml:space="preserve"> медицинского </w:t>
      </w:r>
      <w:r>
        <w:rPr>
          <w:rFonts w:ascii="Times New Roman" w:hAnsi="Times New Roman" w:cs="Times New Roman" w:hint="default"/>
          <w:sz w:val="24"/>
          <w:lang w:val="ru-RU"/>
        </w:rPr>
        <w:t xml:space="preserve">обслуживания</w:t>
      </w:r>
      <w:r>
        <w:rPr>
          <w:rFonts w:ascii="Times New Roman" w:hAnsi="Times New Roman" w:cs="Times New Roman" w:hint="default"/>
        </w:rPr>
        <w:t xml:space="preserve">,</w:t>
      </w:r>
      <w:r>
        <w:rPr>
          <w:rFonts w:ascii="Times New Roman" w:hAnsi="Times New Roman" w:cs="Times New Roman" w:hint="default"/>
          <w:lang w:val="ru-RU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наградной атрибутики</w:t>
      </w:r>
      <w:r>
        <w:rPr>
          <w:rFonts w:ascii="Times New Roman" w:hAnsi="Times New Roman" w:cs="Times New Roman" w:hint="default"/>
          <w:sz w:val="24"/>
          <w:szCs w:val="24"/>
        </w:rPr>
        <w:t xml:space="preserve">, производятся за счет средств 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оргкомитета (стартовых взносов)</w:t>
      </w:r>
      <w:r>
        <w:rPr>
          <w:rFonts w:ascii="Times New Roman" w:hAnsi="Times New Roman" w:cs="Times New Roman" w:hint="default"/>
          <w:sz w:val="24"/>
          <w:szCs w:val="24"/>
        </w:rPr>
        <w:t xml:space="preserve">.</w:t>
      </w:r>
      <w:r/>
    </w:p>
    <w:p>
      <w:pPr>
        <w:pStyle w:val="579"/>
        <w:ind w:firstLine="0"/>
        <w:jc w:val="both"/>
        <w:rPr>
          <w:rFonts w:ascii="Times New Roman" w:hAnsi="Times New Roman" w:cs="Times New Roman" w:hint="default"/>
          <w:sz w:val="24"/>
          <w:szCs w:val="24"/>
          <w:lang w:val="ru-RU"/>
        </w:rPr>
      </w:pPr>
      <w:r>
        <w:rPr>
          <w:rFonts w:ascii="Times New Roman" w:hAnsi="Times New Roman" w:cs="Times New Roman" w:hint="default"/>
          <w:sz w:val="24"/>
          <w:szCs w:val="24"/>
          <w:lang w:val="ru-RU"/>
        </w:rPr>
        <w:tab/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10</w:t>
      </w:r>
      <w:r>
        <w:rPr>
          <w:rFonts w:ascii="Times New Roman" w:hAnsi="Times New Roman" w:cs="Times New Roman" w:hint="default"/>
          <w:sz w:val="24"/>
          <w:szCs w:val="24"/>
        </w:rPr>
        <w:t xml:space="preserve">.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 w:hint="default"/>
          <w:sz w:val="24"/>
          <w:szCs w:val="24"/>
        </w:rPr>
        <w:t xml:space="preserve">. Расходы, связанные с командированием спортсменов, 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водителей, </w:t>
      </w:r>
      <w:r>
        <w:rPr>
          <w:rFonts w:ascii="Times New Roman" w:hAnsi="Times New Roman" w:cs="Times New Roman" w:hint="default"/>
          <w:sz w:val="24"/>
          <w:szCs w:val="24"/>
        </w:rPr>
        <w:t xml:space="preserve">тренеров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, коноводов</w:t>
      </w:r>
      <w:r>
        <w:rPr>
          <w:rFonts w:ascii="Times New Roman" w:hAnsi="Times New Roman" w:cs="Times New Roman" w:hint="default"/>
          <w:sz w:val="24"/>
          <w:szCs w:val="24"/>
        </w:rPr>
        <w:t xml:space="preserve"> и представителей команд (проезд к месту проведения соревнований и обратно, питание), 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доставкой, размещением и кормлением лошадей, оплатой ветеринарных услуг, </w:t>
      </w:r>
      <w:r>
        <w:rPr>
          <w:rFonts w:ascii="Times New Roman" w:hAnsi="Times New Roman" w:cs="Times New Roman" w:hint="default"/>
          <w:sz w:val="24"/>
          <w:szCs w:val="24"/>
        </w:rPr>
        <w:t xml:space="preserve">несут командирующие организации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 и заинтересованные лица</w:t>
      </w:r>
      <w:r>
        <w:rPr>
          <w:rFonts w:ascii="Times New Roman" w:hAnsi="Times New Roman" w:cs="Times New Roman" w:hint="default"/>
          <w:sz w:val="24"/>
          <w:szCs w:val="24"/>
        </w:rPr>
        <w:t xml:space="preserve">.</w:t>
      </w:r>
      <w:r/>
    </w:p>
    <w:p>
      <w:pPr>
        <w:pStyle w:val="579"/>
        <w:ind w:firstLine="0"/>
        <w:jc w:val="both"/>
        <w:rPr>
          <w:rFonts w:ascii="Times New Roman" w:hAnsi="Times New Roman" w:cs="Times New Roman" w:hint="default"/>
          <w:sz w:val="24"/>
          <w:szCs w:val="24"/>
          <w:lang w:val="ru-RU"/>
        </w:rPr>
      </w:pPr>
      <w:r>
        <w:rPr>
          <w:rFonts w:ascii="Times New Roman" w:hAnsi="Times New Roman" w:cs="Times New Roman" w:hint="default"/>
          <w:sz w:val="24"/>
          <w:szCs w:val="24"/>
          <w:lang w:val="ru-RU"/>
        </w:rPr>
        <w:tab/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10.3. Финансовые условия по участию в соревнованиях,</w:t>
      </w:r>
      <w:r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  <w:sz w:val="24"/>
        </w:rPr>
        <w:t xml:space="preserve">утвержденн</w:t>
      </w:r>
      <w:r>
        <w:rPr>
          <w:rFonts w:ascii="Times New Roman" w:hAnsi="Times New Roman" w:cs="Times New Roman" w:hint="default"/>
          <w:sz w:val="24"/>
          <w:lang w:val="ru-RU"/>
        </w:rPr>
        <w:t xml:space="preserve">ые</w:t>
      </w:r>
      <w:r>
        <w:rPr>
          <w:rFonts w:ascii="Times New Roman" w:hAnsi="Times New Roman" w:cs="Times New Roman" w:hint="default"/>
          <w:sz w:val="24"/>
        </w:rPr>
        <w:t xml:space="preserve"> оргкомитетом</w:t>
      </w:r>
      <w:r>
        <w:rPr>
          <w:rFonts w:ascii="Times New Roman" w:hAnsi="Times New Roman" w:cs="Times New Roman" w:hint="default"/>
          <w:sz w:val="24"/>
          <w:lang w:val="ru-RU"/>
        </w:rPr>
        <w:t xml:space="preserve">,</w:t>
      </w:r>
      <w:r>
        <w:rPr>
          <w:rFonts w:ascii="Times New Roman" w:hAnsi="Times New Roman" w:cs="Times New Roman" w:hint="default"/>
          <w:sz w:val="22"/>
          <w:szCs w:val="24"/>
          <w:lang w:val="ru-RU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  <w:lang w:val="ru-RU"/>
        </w:rPr>
        <w:t xml:space="preserve">указаны в Приложениях.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360"/>
        <w:jc w:val="center"/>
        <w:spacing w:lineRule="auto" w:line="240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11.Награждение</w:t>
      </w:r>
      <w:r/>
    </w:p>
    <w:p>
      <w:pPr>
        <w:pStyle w:val="581"/>
        <w:ind w:left="0"/>
        <w:jc w:val="both"/>
        <w:spacing w:lineRule="auto" w:line="240" w:after="0"/>
        <w:rPr>
          <w:rFonts w:ascii="Times New Roman" w:hAnsi="Times New Roman" w:cs="Times New Roman" w:hint="default"/>
          <w:color w:val="191919"/>
          <w:sz w:val="24"/>
          <w:szCs w:val="24"/>
        </w:rPr>
      </w:pPr>
      <w:r>
        <w:rPr>
          <w:rFonts w:ascii="Times New Roman" w:hAnsi="Times New Roman" w:cs="Times New Roman" w:hint="default"/>
          <w:color w:val="191919"/>
          <w:sz w:val="24"/>
          <w:szCs w:val="24"/>
        </w:rPr>
        <w:tab/>
      </w:r>
      <w:r>
        <w:rPr>
          <w:rFonts w:ascii="Times New Roman" w:hAnsi="Times New Roman" w:cs="Times New Roman" w:hint="default"/>
          <w:color w:val="191919"/>
          <w:sz w:val="24"/>
          <w:szCs w:val="24"/>
        </w:rPr>
        <w:t xml:space="preserve">Победители и призеры каждой езды этапа награждаются, медалями и дипломами соответствующих степеней, их лошади награждаются розетками. </w:t>
      </w:r>
      <w:r/>
    </w:p>
    <w:p>
      <w:pPr>
        <w:pStyle w:val="581"/>
        <w:ind w:left="0"/>
        <w:jc w:val="both"/>
        <w:spacing w:lineRule="auto" w:line="240" w:after="0"/>
        <w:rPr>
          <w:rFonts w:ascii="Times New Roman" w:hAnsi="Times New Roman" w:cs="Times New Roman" w:hint="default"/>
          <w:color w:val="191919"/>
          <w:sz w:val="24"/>
          <w:szCs w:val="24"/>
        </w:rPr>
      </w:pPr>
      <w:r>
        <w:rPr>
          <w:rFonts w:ascii="Times New Roman" w:hAnsi="Times New Roman" w:cs="Times New Roman" w:hint="default"/>
          <w:color w:val="191919"/>
          <w:sz w:val="24"/>
          <w:szCs w:val="24"/>
        </w:rPr>
        <w:tab/>
      </w:r>
      <w:r>
        <w:rPr>
          <w:rFonts w:ascii="Times New Roman" w:hAnsi="Times New Roman" w:cs="Times New Roman" w:hint="default"/>
          <w:color w:val="191919"/>
          <w:sz w:val="24"/>
          <w:szCs w:val="24"/>
        </w:rPr>
        <w:t xml:space="preserve">Тренеры победителей каждой езды награждаются дипломами.</w:t>
      </w:r>
      <w:r>
        <w:rPr>
          <w:rFonts w:ascii="Times New Roman" w:hAnsi="Times New Roman" w:cs="Times New Roman" w:hint="default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hint="default"/>
          <w:color w:val="191919"/>
        </w:rPr>
      </w:pPr>
      <w:r>
        <w:rPr>
          <w:rFonts w:ascii="Times New Roman" w:hAnsi="Times New Roman" w:cs="Times New Roman" w:hint="default"/>
          <w:b/>
          <w:color w:val="191919"/>
        </w:rPr>
        <w:tab/>
      </w:r>
      <w:r>
        <w:rPr>
          <w:rFonts w:ascii="Times New Roman" w:hAnsi="Times New Roman" w:cs="Times New Roman" w:hint="default"/>
          <w:color w:val="191919"/>
        </w:rPr>
        <w:t xml:space="preserve">Организаторы соревнований оставляют за собой право учреждать дополнительные призы и подарки.</w:t>
      </w:r>
      <w:r/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  <w:b/>
          <w:szCs w:val="24"/>
          <w:lang w:eastAsia="ar-SA"/>
        </w:rPr>
        <w:t xml:space="preserve">Меры по предотвращению распространения </w:t>
      </w:r>
      <w:r>
        <w:rPr>
          <w:rFonts w:ascii="Times New Roman" w:hAnsi="Times New Roman" w:cs="Times New Roman"/>
          <w:b/>
        </w:rPr>
      </w:r>
      <w:r/>
    </w:p>
    <w:p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  <w:lang w:eastAsia="ar-SA"/>
        </w:rPr>
        <w:t xml:space="preserve">новой коронавирусной инфекции (</w:t>
      </w:r>
      <w:r>
        <w:rPr>
          <w:rFonts w:ascii="Times New Roman" w:hAnsi="Times New Roman" w:cs="Times New Roman"/>
          <w:b/>
          <w:szCs w:val="24"/>
          <w:lang w:val="en-US" w:eastAsia="ar-SA"/>
        </w:rPr>
        <w:t xml:space="preserve">COVID</w:t>
      </w:r>
      <w:r>
        <w:rPr>
          <w:rFonts w:ascii="Times New Roman" w:hAnsi="Times New Roman" w:cs="Times New Roman"/>
          <w:b/>
          <w:szCs w:val="24"/>
          <w:lang w:eastAsia="ar-SA"/>
        </w:rPr>
        <w:t xml:space="preserve">-19) </w:t>
      </w:r>
      <w:r>
        <w:rPr>
          <w:rFonts w:ascii="Times New Roman" w:hAnsi="Times New Roman" w:cs="Times New Roman"/>
          <w:b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Термометрия участников и персонала, входящих на объект с использованием бесконтактных термометров;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О</w:t>
      </w:r>
      <w:r>
        <w:rPr>
          <w:color w:val="000000"/>
          <w:sz w:val="24"/>
          <w:szCs w:val="24"/>
        </w:rPr>
        <w:t xml:space="preserve">бязательное наличие у участников мероприятия справок об отрицательном результате лабораторного исследования на COVID-19 методом </w:t>
      </w:r>
      <w:r>
        <w:rPr>
          <w:sz w:val="24"/>
          <w:szCs w:val="24"/>
        </w:rPr>
        <w:t xml:space="preserve">полимеразной цепной реакции</w:t>
      </w:r>
      <w:r>
        <w:rPr>
          <w:color w:val="000000"/>
          <w:sz w:val="24"/>
          <w:szCs w:val="24"/>
        </w:rPr>
        <w:t xml:space="preserve"> ПЦР, отобранным не ранее чем за три календарных дня до дня проведения </w:t>
      </w:r>
      <w:r>
        <w:rPr>
          <w:sz w:val="24"/>
          <w:szCs w:val="24"/>
        </w:rPr>
        <w:t xml:space="preserve">спортивных соревнований;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Условия для гигиенической обработки рук с применением кожных антисептиков на объектах спорта или в местах проведения спортивных соревнований;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Участники и обслуживающий персонал спортивных соревнований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Проведение награждения без тактильных контактов с соблюдением социальной дистанции;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Размещение, питание и транспорт участников спортивных соревнований с соблюдением санитарно-гигиенических требований;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Запрет на продажу продуктов питания и воды, за исключением произведенных и упакованных в заводских условиях;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Работа Комиссии по допуску участников (далее —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На объекте спорта исключить совместное использование раздевалок</w:t>
      </w:r>
      <w:r>
        <w:rPr>
          <w:sz w:val="24"/>
          <w:szCs w:val="24"/>
        </w:rPr>
        <w:t xml:space="preserve"> разными командами (1 команда — 1 раздевалка). В случае невозможности предоставления отдельных раздевалок, составить график разминки и соревнований с учетом использования отдельных раздевалок и графика разминки и соревнований, прибытия участников (команд);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Ограничить вход на территорию объекта спорта лиц, не связанных с обеспечением соревновательного и тренировочного процессов;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Исключить участие зрителей;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В случае выявления повышенной температуры и (или) иных симптомов ОРВИ у участников спортивных соревнований необходимо:</w:t>
      </w:r>
      <w:r>
        <w:rPr>
          <w:sz w:val="24"/>
          <w:szCs w:val="24"/>
        </w:rPr>
      </w:r>
      <w:r/>
    </w:p>
    <w:p>
      <w:pPr>
        <w:pStyle w:val="584"/>
        <w:contextualSpacing w:val="true"/>
        <w:jc w:val="both"/>
        <w:spacing w:lineRule="auto" w:line="240"/>
      </w:pP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ведомить главного врача спортивных соревнований и представителя команды;</w:t>
      </w:r>
      <w:r>
        <w:rPr>
          <w:sz w:val="24"/>
          <w:szCs w:val="24"/>
        </w:rPr>
      </w:r>
      <w:r/>
    </w:p>
    <w:p>
      <w:pPr>
        <w:pStyle w:val="584"/>
        <w:jc w:val="both"/>
        <w:spacing w:lineRule="auto" w:line="240"/>
      </w:pPr>
      <w:r>
        <w:rPr>
          <w:sz w:val="24"/>
          <w:szCs w:val="24"/>
        </w:rPr>
        <w:t xml:space="preserve">изолировать лицо с повышенной температурой тела и (или) иными       симптомами ОРВИ в отдельном помещении и направить в медицинскую организацию специализированным автотранспортом;</w:t>
      </w:r>
      <w:r>
        <w:rPr>
          <w:sz w:val="24"/>
          <w:szCs w:val="24"/>
        </w:rPr>
      </w:r>
      <w:r/>
    </w:p>
    <w:p>
      <w:pPr>
        <w:pStyle w:val="584"/>
        <w:jc w:val="both"/>
        <w:spacing w:lineRule="auto" w:line="240"/>
      </w:pPr>
      <w:r>
        <w:rPr>
          <w:sz w:val="24"/>
          <w:szCs w:val="24"/>
        </w:rPr>
        <w:t xml:space="preserve">выявить возможный круг лиц, контактировавших с лицом с повышенной температурой тела.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Организатор спортивных соревнований проводит инструктаж с предст</w:t>
      </w:r>
      <w:r>
        <w:rPr>
          <w:sz w:val="24"/>
          <w:szCs w:val="24"/>
        </w:rPr>
        <w:t xml:space="preserve">авителями команд о необходимости соблюдения участниками спортивных соревнований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  <w:r>
        <w:rPr>
          <w:sz w:val="24"/>
          <w:szCs w:val="24"/>
        </w:rPr>
      </w:r>
      <w:r/>
    </w:p>
    <w:p>
      <w:pPr>
        <w:pStyle w:val="584"/>
        <w:contextualSpacing w:val="true"/>
        <w:ind w:firstLine="567"/>
        <w:jc w:val="both"/>
        <w:spacing w:lineRule="auto" w:line="240"/>
      </w:pPr>
      <w:r>
        <w:rPr>
          <w:sz w:val="24"/>
          <w:szCs w:val="24"/>
        </w:rPr>
        <w:t xml:space="preserve"> Финансовые расходы, в случае обсервации участника, за нахождение на обсервации (кар</w:t>
      </w:r>
      <w:r>
        <w:rPr>
          <w:sz w:val="24"/>
          <w:szCs w:val="24"/>
        </w:rPr>
        <w:t xml:space="preserve">антине) участников спортивных соревнований с признаками наличия новой коронавирусной инфекции COVID-19 и лиц, контактировавших с ними в ходе проведения спортивных соревнований, за возвращение до места постоянного проживания несут командирующие организации.</w:t>
      </w:r>
      <w:r>
        <w:rPr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Положение является официальным вызовом на соревнования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Оргкомитет</w:t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Приложение №4 </w:t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к Положению о проведении</w:t>
      </w:r>
      <w:r/>
    </w:p>
    <w:p>
      <w:pPr>
        <w:jc w:val="right"/>
        <w:rPr>
          <w:rFonts w:ascii="Times New Roman" w:hAnsi="Times New Roman" w:cs="Times New Roman" w:hint="default"/>
          <w:lang w:val="ru-RU"/>
        </w:rPr>
      </w:pPr>
      <w:r>
        <w:rPr>
          <w:rFonts w:ascii="Times New Roman" w:hAnsi="Times New Roman" w:cs="Times New Roman" w:hint="default"/>
          <w:sz w:val="20"/>
        </w:rPr>
        <w:t xml:space="preserve"> </w:t>
      </w:r>
      <w:r>
        <w:rPr>
          <w:rFonts w:ascii="Times New Roman" w:hAnsi="Times New Roman" w:cs="Times New Roman" w:hint="default"/>
        </w:rPr>
        <w:t xml:space="preserve">Кубка Нижегородского центра верховой езды по конному спорту </w:t>
      </w:r>
      <w:r>
        <w:rPr>
          <w:rFonts w:cs="Times New Roman" w:hint="default"/>
          <w:lang w:val="ru-RU"/>
        </w:rPr>
      </w:r>
      <w:r/>
    </w:p>
    <w:p>
      <w:pPr>
        <w:jc w:val="right"/>
        <w:rPr>
          <w:rFonts w:ascii="Times New Roman" w:hAnsi="Times New Roman" w:cs="Times New Roman" w:hint="default"/>
          <w:lang w:val="ru-RU"/>
        </w:rPr>
      </w:pPr>
      <w:r>
        <w:rPr>
          <w:rFonts w:cs="Times New Roman" w:hint="default"/>
          <w:lang w:val="ru-RU"/>
        </w:rPr>
        <w:t xml:space="preserve">1 этап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4680" w:leader="none"/>
        </w:tabs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</w:r>
      <w:r/>
    </w:p>
    <w:p>
      <w:pPr>
        <w:jc w:val="center"/>
        <w:tabs>
          <w:tab w:val="left" w:pos="4680" w:leader="none"/>
        </w:tabs>
        <w:rPr>
          <w:rFonts w:ascii="Times New Roman" w:hAnsi="Times New Roman" w:cs="Times New Roman" w:hint="default"/>
          <w:sz w:val="22"/>
        </w:rPr>
      </w:pPr>
      <w:r>
        <w:rPr>
          <w:rFonts w:ascii="Times New Roman" w:hAnsi="Times New Roman" w:cs="Times New Roman" w:hint="default"/>
          <w:b/>
          <w:bCs/>
          <w:szCs w:val="28"/>
        </w:rPr>
        <w:t xml:space="preserve">ГЛАВНАЯ СУДЕЙСКАЯ КОЛЛЕГИЯ И ОФИЦИАЛЬНЫЕ ЛИЦА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576"/>
        <w:tblW w:w="10368" w:type="dxa"/>
        <w:tblInd w:w="0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ФИО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Категория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Регион</w:t>
            </w:r>
            <w:r/>
          </w:p>
        </w:tc>
      </w:tr>
      <w:tr>
        <w:trPr>
          <w:trHeight w:val="295"/>
        </w:trPr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Главный судья 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ru-RU"/>
              </w:rPr>
            </w:pPr>
            <w:r>
              <w:rPr>
                <w:rFonts w:cs="Times New Roman" w:hint="default"/>
                <w:b/>
                <w:bCs/>
                <w:lang w:val="ru-RU"/>
              </w:rPr>
              <w:t xml:space="preserve">Коротина Л. А.</w:t>
            </w:r>
            <w:r>
              <w:rPr>
                <w:rFonts w:ascii="Times New Roman" w:hAnsi="Times New Roman" w:cs="Times New Roman" w:hint="default"/>
                <w:b/>
                <w:bCs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en-US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Главный секретарь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color w:val="191919"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191919"/>
                <w:lang w:val="ru-RU" w:eastAsia="ru-RU"/>
              </w:rPr>
              <w:t xml:space="preserve">Дедикова Е.В.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vMerge w:val="restart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Судьи-члены ГСК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Курицына</w:t>
            </w:r>
            <w:r>
              <w:rPr>
                <w:rFonts w:ascii="Times New Roman" w:hAnsi="Times New Roman" w:cs="Times New Roman" w:hint="default"/>
                <w:b/>
                <w:bCs/>
                <w:lang w:val="en-US" w:eastAsia="ru-RU"/>
              </w:rPr>
              <w:t xml:space="preserve"> Н. Н</w:t>
            </w: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vMerge w:val="continue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ru-RU"/>
              </w:rPr>
            </w:pPr>
            <w:r>
              <w:rPr>
                <w:rFonts w:cs="Times New Roman" w:hint="default"/>
                <w:b/>
                <w:bCs/>
                <w:lang w:val="ru-RU"/>
              </w:rPr>
              <w:t xml:space="preserve">Карпина Н. А.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</w:rPr>
            </w:pPr>
            <w:r>
              <w:rPr>
                <w:rFonts w:ascii="Times New Roman" w:hAnsi="Times New Roman" w:cs="Times New Roman" w:hint="default"/>
                <w:b/>
                <w:bCs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en-US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Голубева</w:t>
            </w:r>
            <w:r>
              <w:rPr>
                <w:rFonts w:ascii="Times New Roman" w:hAnsi="Times New Roman" w:cs="Times New Roman" w:hint="default"/>
                <w:b/>
                <w:bCs/>
                <w:lang w:val="en-US" w:eastAsia="ru-RU"/>
              </w:rPr>
              <w:t xml:space="preserve"> О. В.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Технический делегат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Голубева</w:t>
            </w:r>
            <w:r>
              <w:rPr>
                <w:rFonts w:ascii="Times New Roman" w:hAnsi="Times New Roman" w:cs="Times New Roman" w:hint="default"/>
                <w:b/>
                <w:bCs/>
                <w:lang w:val="en-US" w:eastAsia="ru-RU"/>
              </w:rPr>
              <w:t xml:space="preserve"> О. В.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/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Шеф-стюард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cs="Times New Roman" w:hint="default"/>
                <w:b/>
                <w:bCs/>
                <w:lang w:val="ru-RU" w:eastAsia="ru-RU"/>
              </w:rPr>
              <w:t xml:space="preserve">Козикова</w:t>
            </w:r>
            <w:r>
              <w:rPr>
                <w:rFonts w:cs="Times New Roman" w:hint="default"/>
                <w:b/>
                <w:bCs/>
                <w:lang w:val="en-US" w:eastAsia="ru-RU"/>
              </w:rPr>
              <w:t xml:space="preserve"> С. А.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1К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  <w:tr>
        <w:trPr>
          <w:trHeight w:val="70"/>
        </w:trPr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Cs/>
                <w:lang w:val="ru-RU" w:eastAsia="ru-RU"/>
              </w:rPr>
              <w:t xml:space="preserve">Ветеринарный врач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val="ru-RU" w:eastAsia="ru-RU"/>
              </w:rPr>
              <w:t xml:space="preserve">Гонин Е.Ю.</w:t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1441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</w:r>
            <w:r/>
          </w:p>
        </w:tc>
        <w:tc>
          <w:tcPr>
            <w:tcBorders>
              <w:left w:val="single" w:sz="2" w:space="0" w:color="auto"/>
              <w:top w:val="single" w:sz="2" w:space="0" w:color="auto"/>
              <w:right w:val="single" w:sz="2" w:space="0" w:color="auto"/>
              <w:bottom w:val="single" w:sz="2" w:space="0" w:color="auto"/>
            </w:tcBorders>
            <w:tcW w:w="2723" w:type="dxa"/>
            <w:vAlign w:val="top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</w:pPr>
            <w:r>
              <w:rPr>
                <w:rFonts w:ascii="Times New Roman" w:hAnsi="Times New Roman" w:cs="Times New Roman" w:hint="default"/>
                <w:b/>
                <w:bCs/>
                <w:iCs/>
                <w:lang w:val="ru-RU" w:eastAsia="ru-RU"/>
              </w:rPr>
              <w:t xml:space="preserve">Нижегородская обл.</w:t>
            </w:r>
            <w:r/>
          </w:p>
        </w:tc>
      </w:tr>
    </w:tbl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Оргкомитет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Приложение №5 </w:t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к Положению о проведении</w:t>
      </w:r>
      <w:r/>
    </w:p>
    <w:p>
      <w:pPr>
        <w:jc w:val="right"/>
        <w:rPr>
          <w:rFonts w:ascii="Times New Roman" w:hAnsi="Times New Roman" w:cs="Times New Roman" w:hint="default"/>
          <w:lang w:val="ru-RU"/>
        </w:rPr>
      </w:pPr>
      <w:r>
        <w:rPr>
          <w:rFonts w:ascii="Times New Roman" w:hAnsi="Times New Roman" w:cs="Times New Roman" w:hint="default"/>
          <w:sz w:val="20"/>
        </w:rPr>
        <w:t xml:space="preserve"> </w:t>
      </w:r>
      <w:r>
        <w:rPr>
          <w:rFonts w:ascii="Times New Roman" w:hAnsi="Times New Roman" w:cs="Times New Roman" w:hint="default"/>
        </w:rPr>
        <w:t xml:space="preserve">Кубка Нижегородского центра верховой езды по конному спорту </w:t>
      </w:r>
      <w:r>
        <w:rPr>
          <w:rFonts w:cs="Times New Roman" w:hint="default"/>
          <w:lang w:val="ru-RU"/>
        </w:rPr>
      </w:r>
      <w:r/>
    </w:p>
    <w:p>
      <w:pPr>
        <w:jc w:val="right"/>
        <w:rPr>
          <w:rFonts w:ascii="Times New Roman" w:hAnsi="Times New Roman" w:cs="Times New Roman" w:hint="default"/>
          <w:lang w:val="ru-RU"/>
        </w:rPr>
      </w:pPr>
      <w:r>
        <w:rPr>
          <w:rFonts w:cs="Times New Roman" w:hint="default"/>
          <w:lang w:val="ru-RU"/>
        </w:rPr>
        <w:t xml:space="preserve">1 этап</w:t>
      </w:r>
      <w:bookmarkStart w:id="0" w:name="_GoBack"/>
      <w:r/>
      <w:bookmarkEnd w:id="0"/>
      <w:r/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tabs>
          <w:tab w:val="left" w:pos="4680" w:leader="none"/>
        </w:tabs>
        <w:rPr>
          <w:rFonts w:ascii="Times New Roman" w:hAnsi="Times New Roman" w:cs="Times New Roman" w:hint="default"/>
          <w:sz w:val="22"/>
        </w:rPr>
      </w:pPr>
      <w:r>
        <w:rPr>
          <w:rFonts w:ascii="Times New Roman" w:hAnsi="Times New Roman" w:cs="Times New Roman" w:hint="default"/>
          <w:b/>
          <w:bCs/>
          <w:szCs w:val="28"/>
        </w:rPr>
        <w:t xml:space="preserve">ПРОГРАММА СОРЕВНОВАНИЙ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576"/>
        <w:tblW w:w="10159" w:type="dxa"/>
        <w:jc w:val="center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  <w:insideV w:val="single" w:sz="2" w:space="0" w:color="auto"/>
          <w:insideH w:val="single" w:sz="2" w:space="0" w:color="auto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>
        <w:trPr>
          <w:jc w:val="center"/>
          <w:trHeight w:val="404"/>
        </w:trPr>
        <w:tc>
          <w:tcPr>
            <w:shd w:val="clear" w:color="auto" w:fill="auto"/>
            <w:tcW w:w="182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  <w:t xml:space="preserve">Дата</w:t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lang w:eastAsia="en-US"/>
              </w:rPr>
              <w:t xml:space="preserve">Время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  <w:t xml:space="preserve">Программа соревнований</w:t>
            </w:r>
            <w:r/>
          </w:p>
        </w:tc>
      </w:tr>
      <w:tr>
        <w:trPr>
          <w:jc w:val="center"/>
          <w:trHeight w:val="362" w:hRule="exact"/>
        </w:trPr>
        <w:tc>
          <w:tcPr>
            <w:shd w:val="clear" w:color="auto" w:fill="FFFFFF"/>
            <w:tcW w:w="18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i/>
                <w:iCs/>
                <w:lang w:val="ru-RU" w:eastAsia="en-US"/>
              </w:rPr>
            </w:pPr>
            <w:r>
              <w:rPr>
                <w:rFonts w:cs="Times New Roman" w:hint="default"/>
                <w:b/>
                <w:i/>
                <w:iCs/>
                <w:lang w:val="ru-RU" w:eastAsia="en-US"/>
              </w:rPr>
              <w:t xml:space="preserve">22 января</w:t>
            </w:r>
            <w:r/>
          </w:p>
          <w:p>
            <w:pPr>
              <w:jc w:val="center"/>
              <w:rPr>
                <w:rFonts w:ascii="Times New Roman" w:hAnsi="Times New Roman" w:cs="Times New Roman" w:hint="default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i/>
                <w:iCs/>
                <w:lang w:eastAsia="en-US"/>
              </w:rPr>
              <w:t xml:space="preserve">(пятница)</w:t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eastAsia="en-US"/>
              </w:rPr>
              <w:t xml:space="preserve">15:00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/>
                <w:i/>
                <w:color w:val="191919"/>
              </w:rPr>
            </w:pPr>
            <w:r>
              <w:rPr>
                <w:rFonts w:ascii="Times New Roman" w:hAnsi="Times New Roman" w:cs="Times New Roman" w:hint="default"/>
                <w:b/>
                <w:i/>
                <w:color w:val="191919"/>
              </w:rPr>
              <w:t xml:space="preserve">Комиссия по допуску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lang w:eastAsia="en-US"/>
              </w:rPr>
              <w:t xml:space="preserve">16:00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/>
                <w:i/>
                <w:color w:val="191919"/>
              </w:rPr>
            </w:pPr>
            <w:r>
              <w:rPr>
                <w:rFonts w:ascii="Times New Roman" w:hAnsi="Times New Roman" w:cs="Times New Roman" w:hint="default"/>
                <w:b/>
                <w:i/>
                <w:color w:val="191919"/>
              </w:rPr>
              <w:t xml:space="preserve">Жеребьевка участников</w:t>
            </w:r>
            <w:r/>
          </w:p>
        </w:tc>
      </w:tr>
      <w:tr>
        <w:trPr>
          <w:jc w:val="center"/>
          <w:trHeight w:val="327"/>
        </w:trPr>
        <w:tc>
          <w:tcPr>
            <w:shd w:val="clear" w:color="auto" w:fill="FFFFFF"/>
            <w:tcW w:w="18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hint="default"/>
                <w:b/>
                <w:i/>
                <w:iCs/>
                <w:lang w:val="ru-RU" w:eastAsia="en-US"/>
              </w:rPr>
            </w:pPr>
            <w:r>
              <w:rPr>
                <w:rFonts w:hint="default"/>
                <w:b/>
                <w:i/>
                <w:iCs/>
                <w:lang w:val="ru-RU" w:eastAsia="en-US"/>
              </w:rPr>
              <w:t xml:space="preserve">23 января</w:t>
            </w:r>
            <w:r/>
          </w:p>
          <w:p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(суббота)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hint="default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ФКС СПб. Манежная езда №1.1, 2016г (дети 5-6, 7-8 лет)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hint="default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ФКС СПб. Манежная езда №1.2, 2016г (дети 7-8 лет)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hint="default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ФКС СПб. Манежная езда №2.2, 2016г (дети 9-11 лет)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hint="default"/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 xml:space="preserve">Тест</w:t>
            </w:r>
            <w:r>
              <w:rPr>
                <w:rFonts w:hint="default"/>
                <w:b/>
                <w:bCs/>
                <w:i/>
                <w:iCs/>
                <w:lang w:val="ru-RU" w:eastAsia="en-US"/>
              </w:rPr>
              <w:t xml:space="preserve"> - посадка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hint="default"/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 xml:space="preserve">Тест</w:t>
            </w:r>
            <w:r>
              <w:rPr>
                <w:rFonts w:hint="default"/>
                <w:b/>
                <w:bCs/>
                <w:i/>
                <w:iCs/>
                <w:lang w:val="ru-RU" w:eastAsia="en-US"/>
              </w:rPr>
              <w:t xml:space="preserve"> - управление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ind w:left="34"/>
              <w:spacing w:lineRule="auto" w:line="24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А» дети 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  <w:lang w:val="en-US"/>
              </w:rPr>
              <w:t xml:space="preserve">FEI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 2020)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зачет дети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i/>
                <w:color w:val="555555"/>
                <w:sz w:val="22"/>
                <w:szCs w:val="22"/>
                <w:lang w:val="ru-RU"/>
              </w:rPr>
              <w:t xml:space="preserve">- зачет дети на пони</w:t>
            </w:r>
            <w:r/>
          </w:p>
          <w:p>
            <w:pPr>
              <w:spacing w:lineRule="auto" w:line="256"/>
              <w:rPr>
                <w:rFonts w:ascii="Times New Roman" w:hAnsi="Times New Roman" w:cs="Times New Roman" w:hint="default"/>
                <w:b/>
                <w:i/>
                <w:color w:val="191919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открытый класс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приз» юноши (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FEI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зачет юноши</w:t>
            </w:r>
            <w:r/>
          </w:p>
          <w:p>
            <w:pPr>
              <w:spacing w:lineRule="auto" w:line="256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открытый класс</w:t>
            </w:r>
            <w:r/>
          </w:p>
        </w:tc>
      </w:tr>
      <w:tr>
        <w:trPr>
          <w:jc w:val="center"/>
          <w:trHeight w:val="400"/>
        </w:trPr>
        <w:tc>
          <w:tcPr>
            <w:shd w:val="clear" w:color="auto" w:fill="FFFFFF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FFFFFF"/>
            <w:tcW w:w="992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FFFFFF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Style w:val="582"/>
                <w:rFonts w:cs="Times New Roman" w:hint="default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b/>
                <w:bCs/>
                <w:i/>
                <w:color w:val="auto"/>
                <w:sz w:val="22"/>
                <w:szCs w:val="22"/>
                <w:lang w:val="ru-RU"/>
              </w:rPr>
              <w:t xml:space="preserve">Хоббихорсинг (выездка) *</w:t>
            </w:r>
            <w:r/>
          </w:p>
          <w:p>
            <w:pPr>
              <w:spacing w:lineRule="auto" w:line="256"/>
              <w:rPr>
                <w:rStyle w:val="582"/>
                <w:rFonts w:cs="Times New Roman" w:hint="default"/>
                <w:b w:val="false"/>
                <w:bCs w:val="false"/>
                <w:i/>
                <w:iCs w:val="false"/>
                <w:color w:val="7F7F7F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b w:val="false"/>
                <w:bCs w:val="false"/>
                <w:i/>
                <w:iCs w:val="false"/>
                <w:color w:val="7F7F7F" w:themeColor="background1" w:themeShade="80"/>
                <w:sz w:val="22"/>
                <w:szCs w:val="22"/>
                <w:lang w:val="ru-RU"/>
              </w:rPr>
              <w:t xml:space="preserve">- «Командный приз» дети</w:t>
            </w:r>
            <w:r/>
          </w:p>
          <w:p>
            <w:pPr>
              <w:spacing w:lineRule="auto" w:line="256"/>
              <w:rPr>
                <w:rStyle w:val="582"/>
                <w:rFonts w:cs="Times New Roman" w:hint="default"/>
                <w:b w:val="false"/>
                <w:bCs w:val="false"/>
                <w:i/>
                <w:iCs w:val="false"/>
                <w:color w:val="7F7F7F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b w:val="false"/>
                <w:bCs w:val="false"/>
                <w:i/>
                <w:iCs w:val="false"/>
                <w:color w:val="7F7F7F" w:themeColor="background1" w:themeShade="80"/>
                <w:sz w:val="22"/>
                <w:szCs w:val="22"/>
                <w:lang w:val="ru-RU"/>
              </w:rPr>
              <w:t xml:space="preserve">- «Командный приз» юноши</w:t>
            </w:r>
            <w:r/>
          </w:p>
          <w:p>
            <w:pPr>
              <w:spacing w:lineRule="auto" w:line="256"/>
              <w:rPr>
                <w:rStyle w:val="582"/>
                <w:rFonts w:cs="Times New Roman" w:hint="default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b w:val="false"/>
                <w:bCs w:val="false"/>
                <w:i/>
                <w:iCs w:val="false"/>
                <w:color w:val="7F7F7F" w:themeColor="background1" w:themeShade="80"/>
                <w:sz w:val="22"/>
                <w:szCs w:val="22"/>
                <w:lang w:val="ru-RU"/>
              </w:rPr>
              <w:t xml:space="preserve">- «Большой приз»</w:t>
            </w:r>
            <w:r/>
          </w:p>
        </w:tc>
      </w:tr>
      <w:tr>
        <w:trPr>
          <w:jc w:val="center"/>
          <w:trHeight w:val="470" w:hRule="exact"/>
        </w:trPr>
        <w:tc>
          <w:tcPr>
            <w:shd w:val="clear" w:color="auto" w:fill="auto"/>
            <w:tcW w:w="182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hint="default"/>
                <w:b/>
                <w:i/>
                <w:iCs/>
                <w:lang w:val="ru-RU" w:eastAsia="en-US"/>
              </w:rPr>
            </w:pPr>
            <w:r>
              <w:rPr>
                <w:rFonts w:cs="Times New Roman" w:hint="default"/>
                <w:b/>
                <w:i/>
                <w:iCs/>
                <w:lang w:val="ru-RU" w:eastAsia="en-US"/>
              </w:rPr>
              <w:t xml:space="preserve">24 января</w:t>
            </w:r>
            <w:r/>
          </w:p>
          <w:p>
            <w:pPr>
              <w:jc w:val="center"/>
              <w:rPr>
                <w:rFonts w:ascii="Times New Roman" w:hAnsi="Times New Roman" w:cs="Times New Roman" w:hint="default"/>
                <w:b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i/>
                <w:iCs/>
                <w:lang w:eastAsia="en-US"/>
              </w:rPr>
              <w:t xml:space="preserve"> (воскресенье)</w:t>
            </w:r>
            <w:r/>
          </w:p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highlight w:val="yellow"/>
                <w:lang w:eastAsia="en-US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highlight w:val="yellow"/>
                <w:lang w:eastAsia="en-US"/>
              </w:rPr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hint="default"/>
                <w:i/>
                <w:iCs/>
              </w:rPr>
            </w:pPr>
            <w:r>
              <w:rPr>
                <w:i/>
                <w:iCs/>
                <w:lang w:eastAsia="en-US"/>
              </w:rPr>
              <w:t xml:space="preserve">ФКС СПб. Манежная езда №1.3, 2016г (дети 7-8 лет)</w:t>
            </w:r>
            <w:r/>
          </w:p>
        </w:tc>
      </w:tr>
      <w:tr>
        <w:trPr>
          <w:jc w:val="center"/>
          <w:trHeight w:val="389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spacing w:lineRule="auto" w:line="256"/>
              <w:rPr>
                <w:rFonts w:ascii="Times New Roman" w:hAnsi="Times New Roman" w:cs="Times New Roman" w:hint="default"/>
                <w:i/>
                <w:iCs/>
              </w:rPr>
            </w:pPr>
            <w:r>
              <w:rPr>
                <w:i/>
                <w:iCs/>
                <w:lang w:eastAsia="en-US"/>
              </w:rPr>
              <w:t xml:space="preserve">ФКС СПб. Манежная езда №2.3, 2016г (дети 9-11 лет)</w:t>
            </w:r>
            <w:r/>
          </w:p>
        </w:tc>
      </w:tr>
      <w:tr>
        <w:trPr>
          <w:jc w:val="center"/>
          <w:trHeight w:val="619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ind w:left="34"/>
              <w:spacing w:lineRule="auto" w:line="240" w:after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</w:t>
            </w:r>
            <w:r>
              <w:rPr>
                <w:rFonts w:cs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дети 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  <w:lang w:val="en-US"/>
              </w:rPr>
              <w:t xml:space="preserve">FEI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 2020)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  <w:lang w:val="ru-RU"/>
              </w:rPr>
            </w:pPr>
            <w:r>
              <w:rPr>
                <w:rStyle w:val="582"/>
                <w:rFonts w:cs="Times New Roman" w:hint="default"/>
                <w:i/>
                <w:color w:val="555555"/>
                <w:sz w:val="22"/>
                <w:szCs w:val="22"/>
                <w:lang w:val="ru-RU"/>
              </w:rPr>
              <w:t xml:space="preserve">- зачет дети на пони</w:t>
            </w:r>
            <w:r/>
          </w:p>
          <w:p>
            <w:pPr>
              <w:spacing w:lineRule="auto" w:line="25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</w:tr>
      <w:tr>
        <w:trPr>
          <w:jc w:val="center"/>
          <w:trHeight w:val="619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ind w:left="34"/>
              <w:spacing w:lineRule="auto" w:line="240" w:after="0"/>
              <w:rPr>
                <w:rFonts w:ascii="Times New Roman" w:hAnsi="Times New Roman" w:cs="Times New Roman" w:hint="default"/>
                <w:lang w:val="ru-RU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А» дети 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  <w:lang w:val="en-US"/>
              </w:rPr>
              <w:t xml:space="preserve">FEI</w:t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  <w:sz w:val="24"/>
                <w:szCs w:val="24"/>
              </w:rPr>
              <w:t xml:space="preserve"> 2020)</w:t>
            </w:r>
            <w:r>
              <w:rPr>
                <w:rFonts w:cs="Times New Roman" w:hint="default"/>
                <w:b/>
                <w:bCs/>
                <w:i/>
                <w:iCs/>
                <w:sz w:val="24"/>
                <w:szCs w:val="24"/>
                <w:lang w:val="ru-RU"/>
              </w:rPr>
              <w:t xml:space="preserve">*</w:t>
            </w:r>
            <w:r/>
          </w:p>
          <w:p>
            <w:pPr>
              <w:ind w:left="34"/>
              <w:rPr>
                <w:rFonts w:ascii="Times New Roman" w:hAnsi="Times New Roman" w:cs="Times New Roman" w:hint="default"/>
                <w:lang w:val="ru-RU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зачет дети</w:t>
            </w:r>
            <w:r/>
          </w:p>
        </w:tc>
      </w:tr>
      <w:tr>
        <w:trPr>
          <w:jc w:val="center"/>
          <w:trHeight w:val="849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Fonts w:ascii="Times New Roman" w:hAnsi="Times New Roman" w:cs="Times New Roman" w:hint="default"/>
              </w:rPr>
              <w:t xml:space="preserve"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«Командный приз» дети (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FEI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 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зачет дети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открытый класс</w:t>
            </w:r>
            <w:r/>
          </w:p>
        </w:tc>
      </w:tr>
      <w:tr>
        <w:trPr>
          <w:jc w:val="center"/>
          <w:trHeight w:val="849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ind w:left="34"/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«Командный приз» юноши (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FEI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  <w:r/>
          </w:p>
          <w:p>
            <w:pPr>
              <w:ind w:left="34"/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зачет юноши</w:t>
            </w:r>
            <w:r/>
          </w:p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Style w:val="582"/>
                <w:rFonts w:ascii="Times New Roman" w:hAnsi="Times New Roman" w:cs="Times New Roman" w:hint="default"/>
                <w:i/>
                <w:color w:val="555555"/>
                <w:sz w:val="22"/>
                <w:szCs w:val="22"/>
              </w:rPr>
              <w:t xml:space="preserve">–  открытый класс</w:t>
            </w:r>
            <w:r/>
          </w:p>
        </w:tc>
      </w:tr>
      <w:tr>
        <w:trPr>
          <w:jc w:val="center"/>
          <w:trHeight w:val="462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Малый приз</w:t>
            </w:r>
            <w:r/>
          </w:p>
        </w:tc>
      </w:tr>
      <w:tr>
        <w:trPr>
          <w:jc w:val="center"/>
          <w:trHeight w:val="462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для лошадей четырех лет (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FEI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  <w:r/>
          </w:p>
        </w:tc>
      </w:tr>
      <w:tr>
        <w:trPr>
          <w:jc w:val="center"/>
          <w:trHeight w:val="462" w:hRule="exact"/>
        </w:trPr>
        <w:tc>
          <w:tcPr>
            <w:shd w:val="clear" w:color="auto" w:fill="auto"/>
            <w:tcW w:w="1821" w:type="dxa"/>
            <w:vAlign w:val="top"/>
            <w:vMerge w:val="continue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для лошадей пяти лет - финал (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FEI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</w:t>
            </w:r>
            <w:r/>
          </w:p>
        </w:tc>
      </w:tr>
      <w:tr>
        <w:trPr>
          <w:jc w:val="center"/>
          <w:trHeight w:val="308" w:hRule="exact"/>
        </w:trPr>
        <w:tc>
          <w:tcPr>
            <w:shd w:val="clear" w:color="auto" w:fill="auto"/>
            <w:tcW w:w="1821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  <w:t xml:space="preserve">Примечания</w:t>
            </w:r>
            <w:r/>
          </w:p>
        </w:tc>
        <w:tc>
          <w:tcPr>
            <w:shd w:val="clear" w:color="auto" w:fill="auto"/>
            <w:tcW w:w="992" w:type="dxa"/>
            <w:vAlign w:val="top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hint="default"/>
                <w:b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lang w:eastAsia="en-US"/>
              </w:rPr>
              <w:t xml:space="preserve">ХХ:ХХ</w:t>
            </w:r>
            <w:r/>
          </w:p>
        </w:tc>
        <w:tc>
          <w:tcPr>
            <w:shd w:val="clear" w:color="auto" w:fill="auto"/>
            <w:tcW w:w="734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  <w:t xml:space="preserve">время будет уточняться</w:t>
            </w:r>
            <w:r/>
          </w:p>
        </w:tc>
      </w:tr>
      <w:tr>
        <w:trPr>
          <w:jc w:val="center"/>
          <w:trHeight w:val="749" w:hRule="exact"/>
        </w:trPr>
        <w:tc>
          <w:tcPr>
            <w:gridSpan w:val="3"/>
            <w:shd w:val="clear" w:color="auto" w:fill="auto"/>
            <w:tcW w:w="10159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hint="default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Схемы езд можно найти по ссылке: </w:t>
            </w:r>
            <w:r>
              <w:rPr>
                <w:rFonts w:ascii="Times New Roman" w:hAnsi="Times New Roman" w:cs="Times New Roman" w:hint="default"/>
              </w:rPr>
              <w:fldChar w:fldCharType="begin"/>
            </w:r>
            <w:r>
              <w:rPr>
                <w:rFonts w:ascii="Times New Roman" w:hAnsi="Times New Roman" w:cs="Times New Roman" w:hint="default"/>
              </w:rPr>
              <w:instrText xml:space="preserve"> HYPERLINK "https://inside.fei.org/fei/your-role/organisers/dressage/tests" </w:instrText>
            </w:r>
            <w:r>
              <w:rPr>
                <w:rFonts w:ascii="Times New Roman" w:hAnsi="Times New Roman" w:cs="Times New Roman" w:hint="default"/>
              </w:rPr>
              <w:fldChar w:fldCharType="separate"/>
            </w:r>
            <w:r>
              <w:rPr>
                <w:rStyle w:val="577"/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https://inside.fei.org/fei/your-role/organisers/dressage/tests</w:t>
            </w:r>
            <w:r>
              <w:rPr>
                <w:rStyle w:val="577"/>
                <w:rFonts w:ascii="Times New Roman" w:hAnsi="Times New Roman" w:cs="Times New Roman" w:hint="default"/>
                <w:b/>
                <w:bCs/>
                <w:i/>
                <w:iCs/>
              </w:rPr>
              <w:fldChar w:fldCharType="end"/>
            </w:r>
            <w:r>
              <w:rPr>
                <w:rFonts w:ascii="Times New Roman" w:hAnsi="Times New Roman" w:cs="Times New Roman" w:hint="default"/>
                <w:b/>
                <w:bCs/>
                <w:i/>
                <w:iCs/>
              </w:rPr>
              <w:t xml:space="preserve"> </w:t>
            </w:r>
            <w:r/>
          </w:p>
        </w:tc>
      </w:tr>
    </w:tbl>
    <w:p>
      <w:pPr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  <w:b/>
          <w:bCs/>
        </w:rPr>
        <w:t xml:space="preserve">Открытый класс может стартовать с хлыстом</w:t>
      </w:r>
      <w:r/>
    </w:p>
    <w:p>
      <w:pPr>
        <w:rPr>
          <w:rFonts w:ascii="Times New Roman" w:hAnsi="Times New Roman" w:cs="Times New Roman" w:hint="default"/>
          <w:b/>
          <w:bCs/>
          <w:lang w:val="ru-RU"/>
        </w:rPr>
      </w:pPr>
      <w:r>
        <w:rPr>
          <w:rFonts w:ascii="Times New Roman" w:hAnsi="Times New Roman" w:cs="Times New Roman" w:hint="default"/>
          <w:b/>
          <w:bCs/>
          <w:lang w:val="ru-RU"/>
        </w:rPr>
        <w:t xml:space="preserve">время старта МП, ППА (открытый класс), МЛ 4/5 лет возможно будет перенесено</w:t>
      </w:r>
      <w:r/>
    </w:p>
    <w:p>
      <w:pPr>
        <w:rPr>
          <w:rFonts w:ascii="Times New Roman" w:hAnsi="Times New Roman" w:cs="Times New Roman" w:hint="default"/>
          <w:b/>
          <w:bCs/>
          <w:lang w:val="ru-RU"/>
        </w:rPr>
      </w:pPr>
      <w:r>
        <w:rPr>
          <w:rFonts w:cs="Times New Roman" w:hint="default"/>
          <w:b/>
          <w:bCs/>
          <w:lang w:val="ru-RU"/>
        </w:rPr>
        <w:t xml:space="preserve">Программа Хоббихорсинга может быть расширена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cs="Times New Roman" w:hint="default"/>
          <w:lang w:val="ru-RU"/>
        </w:rPr>
        <w:t xml:space="preserve">П</w:t>
      </w:r>
      <w:r>
        <w:rPr>
          <w:rFonts w:ascii="Times New Roman" w:hAnsi="Times New Roman" w:cs="Times New Roman" w:hint="default"/>
        </w:rPr>
        <w:t xml:space="preserve">риложение №6 </w:t>
      </w:r>
      <w:r/>
    </w:p>
    <w:p>
      <w:pPr>
        <w:jc w:val="righ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к Положению о проведении</w:t>
      </w:r>
      <w:r/>
    </w:p>
    <w:p>
      <w:pPr>
        <w:jc w:val="right"/>
        <w:rPr>
          <w:rFonts w:ascii="Times New Roman" w:hAnsi="Times New Roman" w:cs="Times New Roman" w:hint="default"/>
          <w:lang w:val="ru-RU"/>
        </w:rPr>
      </w:pPr>
      <w:r>
        <w:rPr>
          <w:rFonts w:ascii="Times New Roman" w:hAnsi="Times New Roman" w:cs="Times New Roman" w:hint="default"/>
          <w:sz w:val="20"/>
        </w:rPr>
        <w:t xml:space="preserve"> </w:t>
      </w:r>
      <w:r>
        <w:rPr>
          <w:rFonts w:ascii="Times New Roman" w:hAnsi="Times New Roman" w:cs="Times New Roman" w:hint="default"/>
        </w:rPr>
        <w:t xml:space="preserve">Кубка Нижегородского центра верховой езды по конному спорту </w:t>
      </w:r>
      <w:r>
        <w:rPr>
          <w:rFonts w:cs="Times New Roman" w:hint="default"/>
          <w:lang w:val="ru-RU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 w:hint="default"/>
        </w:rPr>
      </w:pP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 w:hint="default"/>
        </w:rPr>
        <w:t xml:space="preserve"> Этап</w:t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4680" w:leader="none"/>
        </w:tabs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</w:r>
      <w:r/>
    </w:p>
    <w:p>
      <w:pPr>
        <w:pStyle w:val="578"/>
        <w:jc w:val="center"/>
        <w:spacing w:lineRule="auto" w:line="276"/>
        <w:rPr>
          <w:rFonts w:ascii="Times New Roman" w:hAnsi="Times New Roman" w:cs="Times New Roman"/>
          <w:b/>
          <w:lang w:val="ru-RU"/>
        </w:rPr>
        <w:outlineLvl w:val="0"/>
      </w:pPr>
      <w:r>
        <w:rPr>
          <w:rFonts w:ascii="Times New Roman" w:hAnsi="Times New Roman" w:cs="Times New Roman"/>
          <w:b/>
          <w:lang w:val="ru-RU"/>
        </w:rPr>
      </w:r>
      <w:r/>
    </w:p>
    <w:p>
      <w:pPr>
        <w:pStyle w:val="578"/>
        <w:jc w:val="center"/>
        <w:spacing w:lineRule="auto" w:line="276"/>
        <w:rPr>
          <w:rFonts w:ascii="Times New Roman" w:hAnsi="Times New Roman" w:cs="Times New Roman" w:hint="default"/>
          <w:b/>
        </w:rPr>
        <w:outlineLvl w:val="0"/>
      </w:pPr>
      <w:r>
        <w:rPr>
          <w:rFonts w:ascii="Times New Roman" w:hAnsi="Times New Roman" w:cs="Times New Roman" w:hint="default"/>
          <w:b/>
        </w:rPr>
        <w:t xml:space="preserve">ФИНАНСОВЫЕ УСЛОВИЯ</w:t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Стартовые взносы за каждый старт (</w:t>
      </w:r>
      <w:r>
        <w:rPr>
          <w:rFonts w:ascii="Times New Roman" w:hAnsi="Times New Roman" w:cs="Times New Roman" w:hint="default"/>
          <w:b/>
          <w:bCs/>
          <w:szCs w:val="23"/>
        </w:rPr>
        <w:t xml:space="preserve">оплачиваются на мандатной комиссии</w:t>
      </w:r>
      <w:r>
        <w:rPr>
          <w:rFonts w:ascii="Times New Roman" w:hAnsi="Times New Roman" w:cs="Times New Roman" w:hint="default"/>
          <w:b/>
        </w:rPr>
        <w:t xml:space="preserve">):</w:t>
      </w:r>
      <w:r/>
    </w:p>
    <w:p>
      <w:pPr>
        <w:jc w:val="both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i/>
          <w:color w:val="000000"/>
        </w:rPr>
        <w:t xml:space="preserve">Взрослые, любители (открытый класс):</w:t>
      </w:r>
      <w:r>
        <w:rPr>
          <w:rFonts w:ascii="Times New Roman" w:hAnsi="Times New Roman" w:cs="Times New Roman" w:hint="default"/>
          <w:color w:val="000000"/>
        </w:rPr>
        <w:t xml:space="preserve"> 2 000 рублей</w:t>
      </w:r>
      <w:r/>
    </w:p>
    <w:p>
      <w:pPr>
        <w:jc w:val="both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i/>
          <w:color w:val="000000"/>
        </w:rPr>
        <w:t xml:space="preserve">Юноши, дети:</w:t>
      </w:r>
      <w:r>
        <w:rPr>
          <w:rFonts w:ascii="Times New Roman" w:hAnsi="Times New Roman" w:cs="Times New Roman" w:hint="default"/>
          <w:color w:val="000000"/>
        </w:rPr>
        <w:t xml:space="preserve"> 1 500 рублей</w:t>
      </w:r>
      <w:r/>
    </w:p>
    <w:p>
      <w:pPr>
        <w:jc w:val="both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lang w:val="ru-RU"/>
        </w:rPr>
      </w:pPr>
      <w:r>
        <w:rPr>
          <w:rFonts w:ascii="Times New Roman" w:hAnsi="Times New Roman" w:cs="Times New Roman" w:hint="default"/>
        </w:rPr>
        <w:t xml:space="preserve">!!! Для допуска на соревнования спортсменам, выступающим за Нижегородскую область, необходимо иметь оплаченный целевой </w:t>
      </w:r>
      <w:r>
        <w:rPr>
          <w:rFonts w:ascii="Times New Roman" w:hAnsi="Times New Roman" w:cs="Times New Roman" w:hint="default"/>
          <w:b/>
        </w:rPr>
        <w:t xml:space="preserve">взнос за участие в соревнованиях</w:t>
      </w:r>
      <w:r>
        <w:rPr>
          <w:rFonts w:ascii="Times New Roman" w:hAnsi="Times New Roman" w:cs="Times New Roman" w:hint="default"/>
        </w:rPr>
        <w:t xml:space="preserve"> (или членский взнос) ФКСНО в 20</w:t>
      </w:r>
      <w:r>
        <w:rPr>
          <w:rFonts w:ascii="Times New Roman" w:hAnsi="Times New Roman" w:cs="Times New Roman" w:hint="default"/>
          <w:lang w:val="ru-RU"/>
        </w:rPr>
        <w:t xml:space="preserve">2</w:t>
      </w: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 w:hint="default"/>
        </w:rPr>
        <w:t xml:space="preserve"> году</w:t>
      </w:r>
      <w:r>
        <w:rPr>
          <w:rFonts w:ascii="Times New Roman" w:hAnsi="Times New Roman" w:cs="Times New Roman" w:hint="default"/>
          <w:lang w:val="ru-RU"/>
        </w:rPr>
        <w:t xml:space="preserve">, а также всем спортсменам необходимо иметь </w:t>
      </w:r>
      <w:r>
        <w:rPr>
          <w:rFonts w:ascii="Times New Roman" w:hAnsi="Times New Roman" w:cs="Times New Roman" w:hint="default"/>
          <w:b/>
          <w:lang w:val="ru-RU"/>
        </w:rPr>
        <w:t xml:space="preserve">действующую регистрацию в ФКСР</w:t>
      </w:r>
      <w:r>
        <w:rPr>
          <w:rFonts w:ascii="Times New Roman" w:hAnsi="Times New Roman" w:cs="Times New Roman" w:hint="default"/>
          <w:lang w:val="ru-RU"/>
        </w:rPr>
        <w:t xml:space="preserve"> на 202</w:t>
      </w:r>
      <w:r>
        <w:rPr>
          <w:rFonts w:cs="Times New Roman" w:hint="default"/>
          <w:lang w:val="ru-RU"/>
        </w:rPr>
        <w:t xml:space="preserve">1</w:t>
      </w:r>
      <w:r>
        <w:rPr>
          <w:rFonts w:ascii="Times New Roman" w:hAnsi="Times New Roman" w:cs="Times New Roman" w:hint="default"/>
          <w:lang w:val="ru-RU"/>
        </w:rPr>
        <w:t xml:space="preserve"> год.</w:t>
      </w:r>
      <w:r/>
    </w:p>
    <w:p>
      <w:pPr>
        <w:pStyle w:val="578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</w:rPr>
        <w:outlineLvl w:val="0"/>
      </w:pPr>
      <w:r>
        <w:rPr>
          <w:rFonts w:ascii="Times New Roman" w:hAnsi="Times New Roman" w:cs="Times New Roman" w:hint="default"/>
          <w:b/>
        </w:rPr>
        <w:t xml:space="preserve">Размещение участников </w:t>
      </w:r>
      <w:r>
        <w:rPr>
          <w:rFonts w:ascii="Times New Roman" w:hAnsi="Times New Roman" w:cs="Times New Roman" w:hint="default"/>
        </w:rPr>
        <w:t xml:space="preserve">производится за счет командирующих организаций и заинтересованных лиц. Бронирование гостиниц участники осуществляют самостоятельно.</w:t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  <w:outlineLvl w:val="0"/>
      </w:pPr>
      <w:r>
        <w:rPr>
          <w:rFonts w:ascii="Times New Roman" w:hAnsi="Times New Roman" w:cs="Times New Roman" w:hint="default"/>
          <w:b/>
          <w:color w:val="000000" w:themeColor="text1"/>
        </w:rPr>
        <w:t xml:space="preserve">Размещение лошадей </w:t>
      </w:r>
      <w:r>
        <w:rPr>
          <w:rFonts w:ascii="Times New Roman" w:hAnsi="Times New Roman" w:cs="Times New Roman" w:hint="default"/>
          <w:color w:val="000000" w:themeColor="text1"/>
        </w:rPr>
        <w:t xml:space="preserve">производится за счет командирующих организаций и заинтересованных лиц в стационарной конюшне с первоначальной подстилкой по цене 1300 руб./</w:t>
      </w:r>
      <w:r>
        <w:rPr>
          <w:rFonts w:ascii="Times New Roman" w:hAnsi="Times New Roman" w:cs="Times New Roman" w:hint="default"/>
          <w:color w:val="000000" w:themeColor="text1"/>
          <w:lang w:val="ru-RU"/>
        </w:rPr>
        <w:t xml:space="preserve">день</w:t>
      </w:r>
      <w:r>
        <w:rPr>
          <w:rFonts w:ascii="Times New Roman" w:hAnsi="Times New Roman" w:cs="Times New Roman" w:hint="default"/>
          <w:color w:val="000000" w:themeColor="text1"/>
        </w:rPr>
        <w:t xml:space="preserve"> без кормов</w:t>
      </w:r>
      <w:r>
        <w:rPr>
          <w:rFonts w:ascii="Times New Roman" w:hAnsi="Times New Roman" w:cs="Times New Roman" w:hint="default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 w:hint="default"/>
          <w:color w:val="000000" w:themeColor="text1"/>
        </w:rPr>
        <w:t xml:space="preserve">(с первоначальной подстилкой). 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(день считается с 00:00 до 23:59 независимо от времени заезда) 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  <w:outlineLvl w:val="0"/>
      </w:pPr>
      <w:r>
        <w:rPr>
          <w:rFonts w:ascii="Times New Roman" w:hAnsi="Times New Roman" w:cs="Times New Roman" w:hint="default"/>
          <w:color w:val="000000" w:themeColor="text1"/>
        </w:rPr>
        <w:t xml:space="preserve">+300 руб./день с кормлением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  <w:outlineLvl w:val="0"/>
      </w:pPr>
      <w:r>
        <w:rPr>
          <w:rFonts w:ascii="Times New Roman" w:hAnsi="Times New Roman" w:cs="Times New Roman" w:hint="default"/>
          <w:color w:val="000000" w:themeColor="text1"/>
        </w:rPr>
        <w:t xml:space="preserve">Отдельно корма: сено – 15р./кг, овес – 15р./кг (без услуги по кормлению)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В стоимость постоя входит использование манежа (1 час в день).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Денники под амуницию предоставляются на условиях 6</w:t>
      </w:r>
      <w:r>
        <w:rPr>
          <w:rFonts w:ascii="Times New Roman" w:hAnsi="Times New Roman" w:cs="Times New Roman" w:hint="default"/>
          <w:color w:val="000000" w:themeColor="text1"/>
          <w:lang w:val="ru-RU"/>
        </w:rPr>
        <w:t xml:space="preserve">5</w:t>
      </w:r>
      <w:r>
        <w:rPr>
          <w:rFonts w:ascii="Times New Roman" w:hAnsi="Times New Roman" w:cs="Times New Roman" w:hint="default"/>
          <w:color w:val="000000" w:themeColor="text1"/>
        </w:rPr>
        <w:t xml:space="preserve">0 руб./день при наличии.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color w:val="000000"/>
        </w:rPr>
      </w:pPr>
      <w:r>
        <w:rPr>
          <w:rFonts w:ascii="Times New Roman" w:hAnsi="Times New Roman" w:cs="Times New Roman" w:hint="default"/>
          <w:color w:val="000000" w:themeColor="text1"/>
        </w:rPr>
        <w:t xml:space="preserve">(день считается с 00:00 до 23:59 независимо от времени заезда).</w:t>
      </w:r>
      <w:r>
        <w:rPr>
          <w:color w:val="000000" w:themeColor="text1"/>
        </w:rPr>
      </w:r>
      <w:r/>
    </w:p>
    <w:p>
      <w:pPr>
        <w:pStyle w:val="578"/>
        <w:spacing w:lineRule="auto" w:line="276"/>
        <w:rPr>
          <w:rFonts w:ascii="Times New Roman" w:hAnsi="Times New Roman" w:cs="Times New Roman"/>
          <w:color w:val="FF0000"/>
        </w:rPr>
        <w:outlineLvl w:val="0"/>
      </w:pPr>
      <w:r>
        <w:rPr>
          <w:rFonts w:ascii="Times New Roman" w:hAnsi="Times New Roman" w:cs="Times New Roman"/>
          <w:color w:val="FF0000"/>
        </w:rPr>
      </w:r>
      <w:r/>
    </w:p>
    <w:p>
      <w:pPr>
        <w:pStyle w:val="578"/>
        <w:spacing w:lineRule="auto" w:line="276"/>
        <w:rPr>
          <w:rFonts w:ascii="Times New Roman" w:hAnsi="Times New Roman" w:cs="Times New Roman" w:hint="default"/>
          <w:bCs/>
          <w:color w:val="191919"/>
        </w:rPr>
      </w:pPr>
      <w:r>
        <w:rPr>
          <w:rFonts w:ascii="Times New Roman" w:hAnsi="Times New Roman" w:cs="Times New Roman" w:hint="default"/>
          <w:bCs/>
          <w:color w:val="191919"/>
        </w:rPr>
        <w:t xml:space="preserve">Размещение производится по предварительным заявкам по тел</w:t>
      </w:r>
      <w:r>
        <w:rPr>
          <w:rFonts w:ascii="Times New Roman" w:hAnsi="Times New Roman" w:cs="Times New Roman" w:hint="default"/>
          <w:bCs/>
        </w:rPr>
        <w:t xml:space="preserve">. </w:t>
      </w:r>
      <w:r>
        <w:rPr>
          <w:rFonts w:ascii="Times New Roman" w:hAnsi="Times New Roman" w:cs="Times New Roman" w:hint="default"/>
          <w:b/>
        </w:rPr>
        <w:t xml:space="preserve">+7(</w:t>
      </w:r>
      <w:r>
        <w:rPr>
          <w:rFonts w:ascii="Times New Roman" w:hAnsi="Times New Roman" w:cs="Times New Roman" w:hint="default"/>
          <w:b/>
          <w:lang w:val="ru-RU"/>
        </w:rPr>
        <w:t xml:space="preserve">909</w:t>
      </w:r>
      <w:r>
        <w:rPr>
          <w:rFonts w:ascii="Times New Roman" w:hAnsi="Times New Roman" w:cs="Times New Roman" w:hint="default"/>
          <w:b/>
        </w:rPr>
        <w:t xml:space="preserve">)</w:t>
      </w:r>
      <w:r>
        <w:rPr>
          <w:rFonts w:ascii="Times New Roman" w:hAnsi="Times New Roman" w:cs="Times New Roman" w:hint="default"/>
          <w:b/>
          <w:lang w:val="ru-RU"/>
        </w:rPr>
        <w:t xml:space="preserve">138</w:t>
      </w:r>
      <w:r>
        <w:rPr>
          <w:rFonts w:ascii="Times New Roman" w:hAnsi="Times New Roman" w:cs="Times New Roman" w:hint="default"/>
          <w:b/>
        </w:rPr>
        <w:t xml:space="preserve">-</w:t>
      </w:r>
      <w:r>
        <w:rPr>
          <w:rFonts w:ascii="Times New Roman" w:hAnsi="Times New Roman" w:cs="Times New Roman" w:hint="default"/>
          <w:b/>
          <w:lang w:val="ru-RU"/>
        </w:rPr>
        <w:t xml:space="preserve">26</w:t>
      </w:r>
      <w:r>
        <w:rPr>
          <w:rFonts w:ascii="Times New Roman" w:hAnsi="Times New Roman" w:cs="Times New Roman" w:hint="default"/>
          <w:b/>
        </w:rPr>
        <w:t xml:space="preserve">-</w:t>
      </w:r>
      <w:r>
        <w:rPr>
          <w:rFonts w:ascii="Times New Roman" w:hAnsi="Times New Roman" w:cs="Times New Roman" w:hint="default"/>
          <w:b/>
          <w:lang w:val="ru-RU"/>
        </w:rPr>
        <w:t xml:space="preserve">56</w:t>
      </w:r>
      <w:r>
        <w:rPr>
          <w:rFonts w:ascii="Times New Roman" w:hAnsi="Times New Roman" w:cs="Times New Roman" w:hint="default"/>
          <w:b/>
          <w:bCs/>
          <w:color w:val="191919"/>
          <w:sz w:val="32"/>
        </w:rPr>
        <w:t xml:space="preserve"> </w:t>
      </w:r>
      <w:r>
        <w:rPr>
          <w:rFonts w:ascii="Times New Roman" w:hAnsi="Times New Roman" w:cs="Times New Roman" w:hint="default"/>
          <w:b/>
          <w:bCs/>
          <w:color w:val="191919"/>
        </w:rPr>
        <w:t xml:space="preserve">Федорищева Лариса Юрьевна</w:t>
      </w:r>
      <w:r>
        <w:rPr>
          <w:rFonts w:ascii="Times New Roman" w:hAnsi="Times New Roman" w:cs="Times New Roman" w:hint="default"/>
          <w:bCs/>
          <w:color w:val="191919"/>
        </w:rPr>
        <w:t xml:space="preserve">, а также указывается в предварительной заявке на соревнования.</w:t>
      </w:r>
      <w:r/>
    </w:p>
    <w:p>
      <w:pPr>
        <w:pStyle w:val="578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tabs>
          <w:tab w:val="left" w:pos="4680" w:leader="none"/>
        </w:tabs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Оргкомитет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sectPr>
      <w:footnotePr/>
      <w:type w:val="nextPage"/>
      <w:pgSz w:w="11906" w:h="16838" w:orient="portrait"/>
      <w:pgMar w:top="567" w:right="424" w:bottom="284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left" w:pos="567" w:leader="none"/>
        </w:tabs>
      </w:pPr>
      <w:rPr>
        <w:rFonts w:hint="default"/>
        <w:b/>
      </w:rPr>
    </w:lvl>
    <w:lvl w:ilvl="1">
      <w:start w:val="1"/>
      <w:numFmt w:val="bullet"/>
      <w:isLgl w:val="false"/>
      <w:suff w:val="tab"/>
      <w:lvlText w:val=""/>
      <w:lvlJc w:val="left"/>
      <w:pPr>
        <w:ind w:left="567" w:hanging="567"/>
        <w:tabs>
          <w:tab w:val="left" w:pos="567" w:leader="none"/>
        </w:tabs>
      </w:pPr>
      <w:rPr>
        <w:rFonts w:ascii="Symbol" w:hAnsi="Symbol" w:hint="default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567"/>
        <w:tabs>
          <w:tab w:val="left" w:pos="567" w:leader="none"/>
        </w:tabs>
      </w:pPr>
      <w:rPr>
        <w:b/>
      </w:rPr>
    </w:lvl>
    <w:lvl w:ilvl="1">
      <w:start w:val="1"/>
      <w:numFmt w:val="bullet"/>
      <w:isLgl w:val="false"/>
      <w:suff w:val="tab"/>
      <w:lvlText w:val=""/>
      <w:lvlJc w:val="left"/>
      <w:pPr>
        <w:ind w:left="567" w:hanging="567"/>
        <w:tabs>
          <w:tab w:val="left" w:pos="567" w:leader="none"/>
        </w:tabs>
      </w:pPr>
      <w:rPr>
        <w:rFonts w:ascii="Symbol" w:hAnsi="Symbol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4"/>
    <w:next w:val="574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5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4"/>
    <w:next w:val="574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5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4"/>
    <w:next w:val="57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5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4"/>
    <w:next w:val="574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5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4"/>
    <w:next w:val="574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5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4"/>
    <w:next w:val="574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5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4"/>
    <w:next w:val="574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5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4"/>
    <w:next w:val="574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5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4"/>
    <w:next w:val="574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5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 w:before="0"/>
    </w:pPr>
  </w:style>
  <w:style w:type="paragraph" w:styleId="423">
    <w:name w:val="Title"/>
    <w:basedOn w:val="574"/>
    <w:next w:val="574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basedOn w:val="575"/>
    <w:link w:val="423"/>
    <w:uiPriority w:val="10"/>
    <w:rPr>
      <w:sz w:val="48"/>
      <w:szCs w:val="48"/>
    </w:rPr>
  </w:style>
  <w:style w:type="paragraph" w:styleId="425">
    <w:name w:val="Subtitle"/>
    <w:basedOn w:val="574"/>
    <w:next w:val="574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basedOn w:val="575"/>
    <w:link w:val="425"/>
    <w:uiPriority w:val="11"/>
    <w:rPr>
      <w:sz w:val="24"/>
      <w:szCs w:val="24"/>
    </w:rPr>
  </w:style>
  <w:style w:type="paragraph" w:styleId="427">
    <w:name w:val="Quote"/>
    <w:basedOn w:val="574"/>
    <w:next w:val="574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basedOn w:val="574"/>
    <w:next w:val="574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paragraph" w:styleId="431">
    <w:name w:val="Header"/>
    <w:basedOn w:val="574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Header Char"/>
    <w:basedOn w:val="575"/>
    <w:link w:val="431"/>
    <w:uiPriority w:val="99"/>
  </w:style>
  <w:style w:type="paragraph" w:styleId="433">
    <w:name w:val="Footer"/>
    <w:basedOn w:val="574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>
    <w:name w:val="Footer Char"/>
    <w:basedOn w:val="575"/>
    <w:link w:val="433"/>
    <w:uiPriority w:val="99"/>
  </w:style>
  <w:style w:type="table" w:styleId="435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7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0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2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4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5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6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7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8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9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0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7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8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9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0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1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2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4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9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0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1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2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3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4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5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7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8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0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2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3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4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5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6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7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8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9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0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8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9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0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1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2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3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4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5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6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7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8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9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0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uiPriority w:val="0"/>
    <w:rPr>
      <w:rFonts w:ascii="Times New Roman" w:hAnsi="Times New Roman" w:cs="Times New Roman" w:eastAsia="Times New Roman"/>
      <w:sz w:val="24"/>
      <w:szCs w:val="24"/>
      <w:lang w:val="ru-RU" w:bidi="ar-SA" w:eastAsia="ru-RU"/>
    </w:rPr>
  </w:style>
  <w:style w:type="character" w:styleId="575" w:default="1">
    <w:name w:val="Default Paragraph Font"/>
    <w:qFormat/>
    <w:uiPriority w:val="0"/>
    <w:semiHidden/>
  </w:style>
  <w:style w:type="table" w:styleId="576" w:default="1">
    <w:name w:val="Normal Table"/>
    <w:qFormat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577">
    <w:name w:val="Hyperlink"/>
    <w:qFormat/>
    <w:uiPriority w:val="0"/>
    <w:rPr>
      <w:color w:val="0000FF"/>
      <w:u w:val="single"/>
    </w:rPr>
  </w:style>
  <w:style w:type="paragraph" w:styleId="578">
    <w:name w:val="Body Text 2"/>
    <w:basedOn w:val="574"/>
    <w:qFormat/>
    <w:uiPriority w:val="0"/>
    <w:pPr>
      <w:spacing w:lineRule="auto" w:line="480" w:after="120"/>
    </w:pPr>
  </w:style>
  <w:style w:type="paragraph" w:styleId="579">
    <w:name w:val="Body Text Indent 2"/>
    <w:basedOn w:val="574"/>
    <w:qFormat/>
    <w:uiPriority w:val="0"/>
    <w:rPr>
      <w:sz w:val="28"/>
      <w:szCs w:val="20"/>
    </w:rPr>
    <w:pPr>
      <w:ind w:firstLine="795"/>
    </w:pPr>
  </w:style>
  <w:style w:type="character" w:styleId="580" w:customStyle="1">
    <w:name w:val="Font Style14"/>
    <w:qFormat/>
    <w:uiPriority w:val="0"/>
    <w:rPr>
      <w:rFonts w:ascii="Calibri" w:hAnsi="Calibri" w:cs="Calibri"/>
      <w:b/>
      <w:bCs/>
      <w:sz w:val="20"/>
      <w:szCs w:val="20"/>
    </w:rPr>
  </w:style>
  <w:style w:type="paragraph" w:styleId="581">
    <w:name w:val="List Paragraph"/>
    <w:basedOn w:val="574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582" w:customStyle="1">
    <w:name w:val="description"/>
    <w:qFormat/>
    <w:uiPriority w:val="0"/>
  </w:style>
  <w:style w:type="numbering" w:styleId="583" w:default="1">
    <w:name w:val="No List"/>
    <w:uiPriority w:val="99"/>
    <w:semiHidden/>
    <w:unhideWhenUsed/>
  </w:style>
  <w:style w:type="paragraph" w:styleId="58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85">
    <w:name w:val="Абзац списка"/>
    <w:next w:val="41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revision>4</cp:revision>
  <dcterms:created xsi:type="dcterms:W3CDTF">2020-11-25T12:33:00Z</dcterms:created>
  <dcterms:modified xsi:type="dcterms:W3CDTF">2021-01-18T12:50:06Z</dcterms:modified>
</cp:coreProperties>
</file>